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193C9" w14:textId="77777777" w:rsidR="003A2905" w:rsidRDefault="003A2905" w:rsidP="00B60355">
      <w:pPr>
        <w:pStyle w:val="CRCoverPage"/>
        <w:spacing w:after="180"/>
        <w:jc w:val="both"/>
        <w:rPr>
          <w:rFonts w:eastAsia="SimSun"/>
          <w:b/>
          <w:noProof/>
          <w:sz w:val="22"/>
          <w:szCs w:val="22"/>
        </w:rPr>
      </w:pPr>
    </w:p>
    <w:p w14:paraId="0F5DCD44" w14:textId="13779946" w:rsidR="00EE509E" w:rsidRPr="00B60355" w:rsidRDefault="00EE509E" w:rsidP="00B60355">
      <w:pPr>
        <w:pStyle w:val="CRCoverPage"/>
        <w:spacing w:after="180"/>
        <w:jc w:val="both"/>
        <w:rPr>
          <w:rFonts w:eastAsia="SimSun"/>
          <w:b/>
          <w:noProof/>
          <w:sz w:val="22"/>
          <w:szCs w:val="22"/>
        </w:rPr>
      </w:pPr>
      <w:r w:rsidRPr="00B60355">
        <w:rPr>
          <w:rFonts w:eastAsia="SimSun"/>
          <w:b/>
          <w:noProof/>
          <w:sz w:val="22"/>
          <w:szCs w:val="22"/>
        </w:rPr>
        <w:t>3GPP TSG-RAN WG2 Meeting #</w:t>
      </w:r>
      <w:r w:rsidR="005004CE">
        <w:rPr>
          <w:rFonts w:eastAsia="SimSun"/>
          <w:b/>
          <w:noProof/>
          <w:sz w:val="22"/>
          <w:szCs w:val="22"/>
        </w:rPr>
        <w:t>120</w:t>
      </w:r>
      <w:r w:rsidR="00B60355">
        <w:rPr>
          <w:rFonts w:eastAsia="SimSun"/>
          <w:b/>
          <w:noProof/>
          <w:sz w:val="22"/>
          <w:szCs w:val="22"/>
        </w:rPr>
        <w:t xml:space="preserve">  </w:t>
      </w:r>
      <w:r w:rsidR="00B60355">
        <w:rPr>
          <w:rFonts w:eastAsia="SimSun"/>
          <w:b/>
          <w:noProof/>
          <w:sz w:val="22"/>
          <w:szCs w:val="22"/>
        </w:rPr>
        <w:tab/>
      </w:r>
      <w:r w:rsidRPr="00B60355">
        <w:rPr>
          <w:rFonts w:eastAsia="SimSun"/>
          <w:b/>
          <w:noProof/>
          <w:sz w:val="22"/>
          <w:szCs w:val="22"/>
        </w:rPr>
        <w:t xml:space="preserve"> </w:t>
      </w:r>
      <w:r w:rsidR="00B60355">
        <w:rPr>
          <w:rFonts w:eastAsia="SimSun"/>
          <w:b/>
          <w:noProof/>
          <w:sz w:val="22"/>
          <w:szCs w:val="22"/>
        </w:rPr>
        <w:t xml:space="preserve">  </w:t>
      </w:r>
      <w:r w:rsidR="004D42BF">
        <w:rPr>
          <w:rFonts w:eastAsia="SimSun"/>
          <w:b/>
          <w:noProof/>
          <w:sz w:val="22"/>
          <w:szCs w:val="22"/>
        </w:rPr>
        <w:t xml:space="preserve"> </w:t>
      </w:r>
      <w:r w:rsidR="00313222">
        <w:rPr>
          <w:rFonts w:eastAsia="SimSun"/>
          <w:b/>
          <w:noProof/>
          <w:sz w:val="22"/>
          <w:szCs w:val="22"/>
        </w:rPr>
        <w:t xml:space="preserve">       </w:t>
      </w:r>
      <w:r w:rsidR="004D42BF">
        <w:rPr>
          <w:rFonts w:eastAsia="SimSun"/>
          <w:b/>
          <w:noProof/>
          <w:sz w:val="22"/>
          <w:szCs w:val="22"/>
        </w:rPr>
        <w:t xml:space="preserve">  </w:t>
      </w:r>
      <w:r w:rsidR="00B60355">
        <w:rPr>
          <w:rFonts w:eastAsia="SimSun"/>
          <w:b/>
          <w:noProof/>
          <w:sz w:val="22"/>
          <w:szCs w:val="22"/>
        </w:rPr>
        <w:t xml:space="preserve">  </w:t>
      </w:r>
      <w:r w:rsidR="00DB3662">
        <w:rPr>
          <w:rFonts w:eastAsia="SimSun"/>
          <w:b/>
          <w:noProof/>
          <w:sz w:val="22"/>
          <w:szCs w:val="22"/>
        </w:rPr>
        <w:tab/>
      </w:r>
      <w:r w:rsidR="00DB3662">
        <w:rPr>
          <w:rFonts w:eastAsia="SimSun"/>
          <w:b/>
          <w:noProof/>
          <w:sz w:val="22"/>
          <w:szCs w:val="22"/>
        </w:rPr>
        <w:tab/>
      </w:r>
      <w:r w:rsidR="00DB3662">
        <w:rPr>
          <w:rFonts w:eastAsia="SimSun"/>
          <w:b/>
          <w:noProof/>
          <w:sz w:val="22"/>
          <w:szCs w:val="22"/>
        </w:rPr>
        <w:tab/>
      </w:r>
      <w:r w:rsidR="005004CE">
        <w:rPr>
          <w:rFonts w:eastAsia="SimSun"/>
          <w:b/>
          <w:noProof/>
          <w:sz w:val="22"/>
          <w:szCs w:val="22"/>
        </w:rPr>
        <w:t xml:space="preserve">    </w:t>
      </w:r>
      <w:r w:rsidR="00B73539" w:rsidRPr="00B73539">
        <w:rPr>
          <w:rFonts w:eastAsia="SimSun"/>
          <w:b/>
          <w:noProof/>
          <w:sz w:val="28"/>
          <w:szCs w:val="28"/>
        </w:rPr>
        <w:t>R2-2212823</w:t>
      </w:r>
    </w:p>
    <w:p w14:paraId="24DB4D6C" w14:textId="1E2C0157" w:rsidR="007F136B" w:rsidRDefault="00A460B1" w:rsidP="00440577">
      <w:pPr>
        <w:widowControl w:val="0"/>
        <w:tabs>
          <w:tab w:val="left" w:pos="6763"/>
        </w:tabs>
        <w:rPr>
          <w:rFonts w:ascii="Arial" w:hAnsi="Arial"/>
          <w:b/>
          <w:noProof/>
        </w:rPr>
      </w:pPr>
      <w:r w:rsidRPr="00A460B1">
        <w:rPr>
          <w:rFonts w:ascii="Arial" w:hAnsi="Arial"/>
          <w:b/>
          <w:noProof/>
        </w:rPr>
        <w:t>Toulouse, France, 14 – 18 November, 2022</w:t>
      </w:r>
    </w:p>
    <w:p w14:paraId="193C3924" w14:textId="77777777" w:rsidR="00A460B1" w:rsidRDefault="00A460B1" w:rsidP="00440577">
      <w:pPr>
        <w:widowControl w:val="0"/>
        <w:tabs>
          <w:tab w:val="left" w:pos="6763"/>
        </w:tabs>
        <w:rPr>
          <w:rFonts w:ascii="Arial" w:hAnsi="Arial"/>
          <w:b/>
          <w:noProof/>
        </w:rPr>
      </w:pPr>
    </w:p>
    <w:p w14:paraId="49F74760" w14:textId="4B1D08C8"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Agenda item:</w:t>
      </w:r>
      <w:r w:rsidR="000F55D9" w:rsidRPr="00313222">
        <w:rPr>
          <w:rFonts w:ascii="Arial" w:eastAsia="SimSun" w:hAnsi="Arial" w:cs="Arial"/>
          <w:b/>
          <w:lang w:val="de-DE"/>
        </w:rPr>
        <w:tab/>
      </w:r>
      <w:r w:rsidR="00155697">
        <w:rPr>
          <w:rFonts w:ascii="Arial" w:eastAsia="SimSun" w:hAnsi="Arial" w:cs="Arial"/>
          <w:b/>
          <w:lang w:val="de-DE"/>
        </w:rPr>
        <w:t>8.3.5</w:t>
      </w:r>
    </w:p>
    <w:p w14:paraId="2E7A0F6F" w14:textId="2640E5C6"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Source:</w:t>
      </w:r>
      <w:r w:rsidRPr="00313222">
        <w:rPr>
          <w:rFonts w:ascii="Arial" w:eastAsia="SimSun" w:hAnsi="Arial" w:cs="Arial"/>
          <w:b/>
          <w:lang w:val="de-DE"/>
        </w:rPr>
        <w:tab/>
      </w:r>
      <w:r w:rsidR="00DB3662">
        <w:rPr>
          <w:rFonts w:ascii="Arial" w:eastAsia="SimSun" w:hAnsi="Arial" w:cs="Arial"/>
          <w:b/>
          <w:lang w:val="de-DE"/>
        </w:rPr>
        <w:t>LG Electronics Inc.</w:t>
      </w:r>
    </w:p>
    <w:p w14:paraId="1BAEDBD6" w14:textId="4FAB1CBA"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Title:</w:t>
      </w:r>
      <w:r w:rsidRPr="00313222">
        <w:rPr>
          <w:rFonts w:ascii="Arial" w:eastAsia="SimSun" w:hAnsi="Arial" w:cs="Arial"/>
          <w:b/>
          <w:lang w:val="de-DE"/>
        </w:rPr>
        <w:tab/>
      </w:r>
      <w:r w:rsidR="0006251C" w:rsidRPr="0006251C">
        <w:rPr>
          <w:rFonts w:ascii="Arial" w:eastAsia="SimSun" w:hAnsi="Arial" w:cs="Arial"/>
          <w:b/>
          <w:lang w:val="de-DE"/>
        </w:rPr>
        <w:t>Connected mode mobility</w:t>
      </w:r>
    </w:p>
    <w:p w14:paraId="581F9F0F" w14:textId="77777777"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Document for:</w:t>
      </w:r>
      <w:r w:rsidRPr="00313222">
        <w:rPr>
          <w:rFonts w:ascii="Arial" w:eastAsia="SimSun" w:hAnsi="Arial" w:cs="Arial"/>
          <w:b/>
          <w:lang w:val="de-DE"/>
        </w:rPr>
        <w:tab/>
        <w:t>Discussion and Decision</w:t>
      </w:r>
    </w:p>
    <w:p w14:paraId="77752A35" w14:textId="70C745CD" w:rsidR="00046EA5" w:rsidRPr="00980ABB" w:rsidRDefault="00A6754E" w:rsidP="00E04179">
      <w:pPr>
        <w:pStyle w:val="Heading1"/>
        <w:rPr>
          <w:rFonts w:eastAsia="바탕"/>
          <w:lang w:val="de-DE" w:eastAsia="ko-KR"/>
        </w:rPr>
      </w:pPr>
      <w:r w:rsidRPr="00980ABB">
        <w:rPr>
          <w:rFonts w:eastAsia="바탕"/>
          <w:lang w:val="de-DE" w:eastAsia="ko-KR"/>
        </w:rPr>
        <w:t>1</w:t>
      </w:r>
      <w:r w:rsidR="00E6411C" w:rsidRPr="00980ABB">
        <w:rPr>
          <w:rFonts w:hint="eastAsia"/>
          <w:lang w:val="de-DE" w:eastAsia="ko-KR"/>
        </w:rPr>
        <w:t xml:space="preserve">. </w:t>
      </w:r>
      <w:r w:rsidRPr="00980ABB">
        <w:rPr>
          <w:rFonts w:eastAsia="바탕"/>
          <w:lang w:val="de-DE" w:eastAsia="ko-KR"/>
        </w:rPr>
        <w:t>Introduction</w:t>
      </w:r>
    </w:p>
    <w:p w14:paraId="47E75175" w14:textId="17095414" w:rsidR="00F11E75" w:rsidRDefault="00C34A6E" w:rsidP="00C34A6E">
      <w:pPr>
        <w:spacing w:after="180"/>
        <w:jc w:val="both"/>
        <w:rPr>
          <w:rFonts w:ascii="Times New Roman" w:eastAsia="맑은 고딕" w:hAnsi="Times New Roman" w:cs="Times New Roman"/>
          <w:sz w:val="20"/>
          <w:szCs w:val="20"/>
          <w:lang w:val="de-DE" w:eastAsia="ko-KR"/>
        </w:rPr>
      </w:pPr>
      <w:r w:rsidRPr="00DB3662">
        <w:rPr>
          <w:rFonts w:ascii="Times New Roman" w:hAnsi="Times New Roman" w:cs="Times New Roman"/>
          <w:sz w:val="20"/>
          <w:szCs w:val="20"/>
        </w:rPr>
        <w:t xml:space="preserve">The following is the </w:t>
      </w:r>
      <w:r w:rsidR="00572629">
        <w:rPr>
          <w:rFonts w:ascii="Times New Roman" w:hAnsi="Times New Roman" w:cs="Times New Roman"/>
          <w:sz w:val="20"/>
          <w:szCs w:val="20"/>
        </w:rPr>
        <w:t xml:space="preserve">agreement regarding group handover </w:t>
      </w:r>
      <w:r w:rsidRPr="00DB3662">
        <w:rPr>
          <w:rFonts w:ascii="Times New Roman" w:hAnsi="Times New Roman" w:cs="Times New Roman"/>
          <w:sz w:val="20"/>
          <w:szCs w:val="20"/>
        </w:rPr>
        <w:t>in the RAN2</w:t>
      </w:r>
      <w:r>
        <w:rPr>
          <w:rFonts w:ascii="Times New Roman" w:hAnsi="Times New Roman" w:cs="Times New Roman"/>
          <w:sz w:val="20"/>
          <w:szCs w:val="20"/>
        </w:rPr>
        <w:t xml:space="preserve"> #119e</w:t>
      </w:r>
      <w:r w:rsidR="00572629">
        <w:rPr>
          <w:rFonts w:ascii="Times New Roman" w:hAnsi="Times New Roman" w:cs="Times New Roman"/>
          <w:sz w:val="20"/>
          <w:szCs w:val="20"/>
        </w:rPr>
        <w:t>-bis</w:t>
      </w:r>
      <w:r>
        <w:rPr>
          <w:rFonts w:ascii="Times New Roman" w:hAnsi="Times New Roman" w:cs="Times New Roman"/>
          <w:sz w:val="20"/>
          <w:szCs w:val="20"/>
        </w:rPr>
        <w:t xml:space="preserve"> meeting.</w:t>
      </w:r>
    </w:p>
    <w:tbl>
      <w:tblPr>
        <w:tblStyle w:val="TableGrid"/>
        <w:tblW w:w="0" w:type="auto"/>
        <w:tblLook w:val="04A0" w:firstRow="1" w:lastRow="0" w:firstColumn="1" w:lastColumn="0" w:noHBand="0" w:noVBand="1"/>
      </w:tblPr>
      <w:tblGrid>
        <w:gridCol w:w="9010"/>
      </w:tblGrid>
      <w:tr w:rsidR="00C34A6E" w14:paraId="07032E9D" w14:textId="77777777" w:rsidTr="00572629">
        <w:tc>
          <w:tcPr>
            <w:tcW w:w="9218" w:type="dxa"/>
            <w:shd w:val="clear" w:color="auto" w:fill="auto"/>
          </w:tcPr>
          <w:p w14:paraId="6DD425CA" w14:textId="77777777" w:rsidR="00572629" w:rsidRPr="00572629" w:rsidRDefault="00572629" w:rsidP="00572629">
            <w:pPr>
              <w:rPr>
                <w:rFonts w:ascii="Arial" w:hAnsi="Arial" w:cs="Arial"/>
                <w:lang w:val="x-none" w:eastAsia="x-none"/>
              </w:rPr>
            </w:pPr>
            <w:r>
              <w:rPr>
                <w:rFonts w:ascii="Arial" w:hAnsi="Arial" w:cs="Arial"/>
                <w:lang w:val="x-none" w:eastAsia="x-none"/>
              </w:rPr>
              <w:t>=&gt;</w:t>
            </w:r>
            <w:r>
              <w:rPr>
                <w:rFonts w:ascii="Arial" w:hAnsi="Arial" w:cs="Arial"/>
                <w:lang w:val="x-none" w:eastAsia="x-none"/>
              </w:rPr>
              <w:tab/>
              <w:t xml:space="preserve">Scenario 1: UEs are HO’ed due to switch of SOURCE cell to NES mode is considered for </w:t>
            </w:r>
            <w:r w:rsidRPr="00572629">
              <w:rPr>
                <w:rFonts w:ascii="Arial" w:hAnsi="Arial" w:cs="Arial"/>
                <w:lang w:val="x-none" w:eastAsia="x-none"/>
              </w:rPr>
              <w:t xml:space="preserve">further study.  FFS whether any enhancements is needed.  </w:t>
            </w:r>
          </w:p>
          <w:p w14:paraId="7EBA9803" w14:textId="77777777" w:rsidR="00572629" w:rsidRDefault="00572629" w:rsidP="00572629">
            <w:pPr>
              <w:rPr>
                <w:rFonts w:ascii="Arial" w:hAnsi="Arial" w:cs="Arial"/>
                <w:lang w:val="x-none" w:eastAsia="x-none"/>
              </w:rPr>
            </w:pPr>
            <w:r w:rsidRPr="00572629">
              <w:rPr>
                <w:rFonts w:ascii="Arial" w:hAnsi="Arial" w:cs="Arial"/>
                <w:lang w:val="x-none" w:eastAsia="x-none"/>
              </w:rPr>
              <w:t>=&gt;</w:t>
            </w:r>
            <w:r w:rsidRPr="00572629">
              <w:rPr>
                <w:rFonts w:ascii="Arial" w:hAnsi="Arial" w:cs="Arial"/>
                <w:lang w:val="x-none" w:eastAsia="x-none"/>
              </w:rPr>
              <w:tab/>
              <w:t xml:space="preserve">FFS Scenario </w:t>
            </w:r>
            <w:r>
              <w:rPr>
                <w:rFonts w:ascii="Arial" w:hAnsi="Arial" w:cs="Arial"/>
                <w:lang w:val="x-none" w:eastAsia="x-none"/>
              </w:rPr>
              <w:t>2: UEs are HO’ed due to source link degradation, where TARGET cell is selected based on its mode of operation</w:t>
            </w:r>
          </w:p>
          <w:p w14:paraId="57669F01" w14:textId="77777777" w:rsidR="00572629" w:rsidRDefault="00572629" w:rsidP="00572629">
            <w:pPr>
              <w:rPr>
                <w:rFonts w:ascii="Arial" w:hAnsi="Arial" w:cs="Arial"/>
                <w:shd w:val="clear" w:color="auto" w:fill="FFF2CC"/>
                <w:lang w:val="x-none" w:eastAsia="x-none"/>
              </w:rPr>
            </w:pPr>
            <w:r>
              <w:rPr>
                <w:rFonts w:ascii="Arial" w:hAnsi="Arial" w:cs="Arial"/>
                <w:lang w:val="x-none" w:eastAsia="x-none"/>
              </w:rPr>
              <w:t>=&gt;</w:t>
            </w:r>
            <w:r>
              <w:rPr>
                <w:rFonts w:ascii="Arial" w:hAnsi="Arial" w:cs="Arial"/>
                <w:lang w:val="x-none" w:eastAsia="x-none"/>
              </w:rPr>
              <w:tab/>
              <w:t xml:space="preserve">As a first priority, </w:t>
            </w:r>
            <w:r w:rsidRPr="00572629">
              <w:rPr>
                <w:rFonts w:ascii="Arial" w:hAnsi="Arial" w:cs="Arial"/>
                <w:lang w:val="x-none" w:eastAsia="x-none"/>
              </w:rPr>
              <w:t>discussion on RAN2 group handover are confined to the CHO framework</w:t>
            </w:r>
          </w:p>
          <w:p w14:paraId="368AD466" w14:textId="15C3CAAD" w:rsidR="00C34A6E" w:rsidRPr="00572629" w:rsidRDefault="00C34A6E" w:rsidP="00BF3A3A">
            <w:pPr>
              <w:jc w:val="both"/>
              <w:rPr>
                <w:rFonts w:eastAsia="SimSun"/>
                <w:b/>
                <w:lang w:val="x-none" w:eastAsia="zh-CN"/>
              </w:rPr>
            </w:pPr>
          </w:p>
        </w:tc>
      </w:tr>
    </w:tbl>
    <w:p w14:paraId="6753C6D3" w14:textId="7DE14707" w:rsidR="00C34A6E" w:rsidRPr="00C34A6E" w:rsidRDefault="00C34A6E" w:rsidP="00F11E75">
      <w:pPr>
        <w:spacing w:beforeLines="50" w:before="120"/>
        <w:rPr>
          <w:rFonts w:ascii="Times New Roman" w:eastAsia="맑은 고딕" w:hAnsi="Times New Roman" w:cs="Times New Roman"/>
          <w:sz w:val="20"/>
          <w:szCs w:val="20"/>
          <w:lang w:eastAsia="ko-KR"/>
        </w:rPr>
      </w:pPr>
      <w:r>
        <w:rPr>
          <w:rFonts w:ascii="Times New Roman" w:hAnsi="Times New Roman" w:cs="Times New Roman"/>
          <w:sz w:val="20"/>
          <w:szCs w:val="20"/>
          <w:lang w:val="de-DE"/>
        </w:rPr>
        <w:t>In</w:t>
      </w:r>
      <w:r w:rsidRPr="00C34A6E">
        <w:rPr>
          <w:rFonts w:ascii="Times New Roman" w:hAnsi="Times New Roman" w:cs="Times New Roman"/>
          <w:sz w:val="20"/>
          <w:szCs w:val="20"/>
          <w:lang w:val="de-DE"/>
        </w:rPr>
        <w:t xml:space="preserve"> this contribution, we discuss </w:t>
      </w:r>
      <w:r w:rsidR="00572629">
        <w:rPr>
          <w:rFonts w:ascii="Times New Roman" w:hAnsi="Times New Roman" w:cs="Times New Roman"/>
          <w:sz w:val="20"/>
          <w:szCs w:val="20"/>
          <w:lang w:val="de-DE"/>
        </w:rPr>
        <w:t xml:space="preserve">furhter </w:t>
      </w:r>
      <w:r w:rsidRPr="00C34A6E">
        <w:rPr>
          <w:rFonts w:ascii="Times New Roman" w:hAnsi="Times New Roman" w:cs="Times New Roman"/>
          <w:sz w:val="20"/>
          <w:szCs w:val="20"/>
          <w:lang w:val="de-DE"/>
        </w:rPr>
        <w:t xml:space="preserve">on </w:t>
      </w:r>
      <w:r>
        <w:rPr>
          <w:rFonts w:ascii="Times New Roman" w:hAnsi="Times New Roman" w:cs="Times New Roman"/>
          <w:sz w:val="20"/>
          <w:szCs w:val="20"/>
          <w:lang w:val="de-DE"/>
        </w:rPr>
        <w:t xml:space="preserve">the Group HO/CHO. </w:t>
      </w:r>
    </w:p>
    <w:p w14:paraId="3735EC78" w14:textId="46563116" w:rsidR="0095435B" w:rsidRPr="0002649C" w:rsidRDefault="00E6411C" w:rsidP="0002649C">
      <w:pPr>
        <w:pStyle w:val="Heading1"/>
        <w:rPr>
          <w:rFonts w:eastAsia="바탕"/>
          <w:lang w:val="de-DE" w:eastAsia="ko-KR"/>
        </w:rPr>
      </w:pPr>
      <w:r w:rsidRPr="00F11E75">
        <w:rPr>
          <w:rFonts w:eastAsia="바탕" w:hint="eastAsia"/>
          <w:lang w:val="de-DE" w:eastAsia="ko-KR"/>
        </w:rPr>
        <w:t xml:space="preserve">2. </w:t>
      </w:r>
      <w:r w:rsidR="00E12E8E" w:rsidRPr="00F11E75">
        <w:rPr>
          <w:rFonts w:eastAsia="바탕"/>
          <w:lang w:val="de-DE" w:eastAsia="ko-KR"/>
        </w:rPr>
        <w:t>Discussion</w:t>
      </w:r>
    </w:p>
    <w:p w14:paraId="4CFA97A2" w14:textId="0F3A0386" w:rsidR="008E49B8" w:rsidRDefault="00596336" w:rsidP="00596336">
      <w:pPr>
        <w:overflowPunct w:val="0"/>
        <w:autoSpaceDE w:val="0"/>
        <w:autoSpaceDN w:val="0"/>
        <w:adjustRightInd w:val="0"/>
        <w:spacing w:after="180"/>
        <w:textAlignment w:val="baseline"/>
        <w:rPr>
          <w:rFonts w:ascii="Times New Roman" w:eastAsia="맑은 고딕" w:hAnsi="Times New Roman" w:cs="Times New Roman"/>
          <w:sz w:val="20"/>
          <w:szCs w:val="20"/>
          <w:lang w:eastAsia="ja-JP"/>
        </w:rPr>
      </w:pPr>
      <w:r w:rsidRPr="00596336">
        <w:rPr>
          <w:rFonts w:ascii="Times New Roman" w:eastAsia="맑은 고딕" w:hAnsi="Times New Roman" w:cs="Times New Roman"/>
          <w:sz w:val="20"/>
          <w:szCs w:val="20"/>
          <w:lang w:eastAsia="ja-JP"/>
        </w:rPr>
        <w:t>At</w:t>
      </w:r>
      <w:r w:rsidRPr="004517A7">
        <w:rPr>
          <w:rFonts w:ascii="Arial" w:eastAsia="맑은 고딕" w:hAnsi="Arial" w:cs="Arial"/>
          <w:lang w:val="x-none" w:eastAsia="ko-KR"/>
        </w:rPr>
        <w:t xml:space="preserve"> </w:t>
      </w:r>
      <w:r w:rsidRPr="00596336">
        <w:rPr>
          <w:rFonts w:ascii="Times New Roman" w:eastAsia="맑은 고딕" w:hAnsi="Times New Roman" w:cs="Times New Roman"/>
          <w:sz w:val="20"/>
          <w:szCs w:val="20"/>
          <w:lang w:eastAsia="ja-JP"/>
        </w:rPr>
        <w:t xml:space="preserve">the last meeting, several companies suggested the introduction of new execution conditions </w:t>
      </w:r>
      <w:r>
        <w:rPr>
          <w:rFonts w:ascii="Times New Roman" w:eastAsia="맑은 고딕" w:hAnsi="Times New Roman" w:cs="Times New Roman"/>
          <w:sz w:val="20"/>
          <w:szCs w:val="20"/>
          <w:lang w:eastAsia="ja-JP"/>
        </w:rPr>
        <w:t>for</w:t>
      </w:r>
      <w:r w:rsidRPr="00596336">
        <w:rPr>
          <w:rFonts w:ascii="Times New Roman" w:eastAsia="맑은 고딕" w:hAnsi="Times New Roman" w:cs="Times New Roman"/>
          <w:sz w:val="20"/>
          <w:szCs w:val="20"/>
          <w:lang w:eastAsia="ja-JP"/>
        </w:rPr>
        <w:t xml:space="preserve"> group handover in CHO.  It can help to perform handover in a timely manner when the serving cell is powered off. </w:t>
      </w:r>
      <w:r w:rsidR="00BA72AA">
        <w:rPr>
          <w:rFonts w:ascii="Times New Roman" w:eastAsia="맑은 고딕" w:hAnsi="Times New Roman" w:cs="Times New Roman"/>
          <w:sz w:val="20"/>
          <w:szCs w:val="20"/>
          <w:lang w:eastAsia="ja-JP"/>
        </w:rPr>
        <w:t>However, prior to whether a separate group handover indication is required, RAN2 should first study</w:t>
      </w:r>
      <w:r w:rsidR="00623A28">
        <w:rPr>
          <w:rFonts w:ascii="Times New Roman" w:eastAsia="맑은 고딕" w:hAnsi="Times New Roman" w:cs="Times New Roman"/>
          <w:sz w:val="20"/>
          <w:szCs w:val="20"/>
          <w:lang w:eastAsia="ja-JP"/>
        </w:rPr>
        <w:t xml:space="preserve"> group handover using legacy HO and lega</w:t>
      </w:r>
      <w:r w:rsidR="00F54ABE">
        <w:rPr>
          <w:rFonts w:ascii="Times New Roman" w:eastAsia="맑은 고딕" w:hAnsi="Times New Roman" w:cs="Times New Roman"/>
          <w:sz w:val="20"/>
          <w:szCs w:val="20"/>
          <w:lang w:eastAsia="ja-JP"/>
        </w:rPr>
        <w:t xml:space="preserve">cy </w:t>
      </w:r>
      <w:r w:rsidR="00623A28">
        <w:rPr>
          <w:rFonts w:ascii="Times New Roman" w:eastAsia="맑은 고딕" w:hAnsi="Times New Roman" w:cs="Times New Roman"/>
          <w:sz w:val="20"/>
          <w:szCs w:val="20"/>
          <w:lang w:eastAsia="ja-JP"/>
        </w:rPr>
        <w:t xml:space="preserve">CHO. </w:t>
      </w:r>
    </w:p>
    <w:p w14:paraId="693E2294" w14:textId="4CB10987" w:rsidR="00894C1D" w:rsidRPr="00894C1D" w:rsidRDefault="00894C1D" w:rsidP="00DD0CA2">
      <w:pPr>
        <w:spacing w:beforeLines="50" w:before="120"/>
        <w:rPr>
          <w:rFonts w:ascii="Times New Roman" w:eastAsia="맑은 고딕" w:hAnsi="Times New Roman" w:cs="Times New Roman"/>
          <w:sz w:val="20"/>
          <w:szCs w:val="20"/>
          <w:u w:val="single"/>
          <w:lang w:eastAsia="ja-JP"/>
        </w:rPr>
      </w:pPr>
      <w:r w:rsidRPr="00894C1D">
        <w:rPr>
          <w:rFonts w:ascii="Arial" w:eastAsia="맑은 고딕" w:hAnsi="Arial" w:cs="Arial"/>
          <w:sz w:val="20"/>
          <w:szCs w:val="20"/>
          <w:u w:val="single"/>
          <w:lang w:eastAsia="ja-JP"/>
        </w:rPr>
        <w:t>Group handover with HO command</w:t>
      </w:r>
    </w:p>
    <w:p w14:paraId="4ADAF452" w14:textId="11CD282F" w:rsidR="000E663D" w:rsidRPr="000E663D" w:rsidRDefault="00DD0CA2" w:rsidP="00DD0CA2">
      <w:pPr>
        <w:spacing w:beforeLines="50" w:before="120"/>
        <w:rPr>
          <w:rFonts w:ascii="Times New Roman" w:eastAsia="맑은 고딕" w:hAnsi="Times New Roman" w:cs="Times New Roman"/>
          <w:sz w:val="20"/>
          <w:szCs w:val="20"/>
          <w:lang w:eastAsia="ko-KR"/>
        </w:rPr>
      </w:pPr>
      <w:r w:rsidRPr="00596336">
        <w:rPr>
          <w:rFonts w:ascii="Times New Roman" w:eastAsia="맑은 고딕" w:hAnsi="Times New Roman" w:cs="Times New Roman"/>
          <w:sz w:val="20"/>
          <w:szCs w:val="20"/>
          <w:lang w:eastAsia="ja-JP"/>
        </w:rPr>
        <w:t xml:space="preserve">Cell-Off is desirable when only a few UEs are connected within a cell, so the gain from the group handover is small. Rather, it is simple to use the existing HO command instead of introducing a new method. Also, the dynamic switching mechanism (L1/L2 signaling) between candidate serving cells is discussed in the R18 eMOB WI. We can apply it for fast Pcell change without any significant modification when it completes. Otherwise, the discussion may be duplicated. </w:t>
      </w:r>
      <w:r w:rsidR="000E663D">
        <w:rPr>
          <w:rFonts w:ascii="Times New Roman" w:eastAsia="맑은 고딕" w:hAnsi="Times New Roman" w:cs="Times New Roman" w:hint="eastAsia"/>
          <w:sz w:val="20"/>
          <w:szCs w:val="20"/>
          <w:lang w:eastAsia="ko-KR"/>
        </w:rPr>
        <w:t>T</w:t>
      </w:r>
      <w:r w:rsidR="000E663D">
        <w:rPr>
          <w:rFonts w:ascii="Times New Roman" w:eastAsia="맑은 고딕" w:hAnsi="Times New Roman" w:cs="Times New Roman"/>
          <w:sz w:val="20"/>
          <w:szCs w:val="20"/>
          <w:lang w:eastAsia="ko-KR"/>
        </w:rPr>
        <w:t xml:space="preserve">herefore, we propose not to introduce a new group handover </w:t>
      </w:r>
      <w:r w:rsidR="00093512">
        <w:rPr>
          <w:rFonts w:ascii="Times New Roman" w:eastAsia="맑은 고딕" w:hAnsi="Times New Roman" w:cs="Times New Roman"/>
          <w:sz w:val="20"/>
          <w:szCs w:val="20"/>
          <w:lang w:eastAsia="ko-KR"/>
        </w:rPr>
        <w:t>signalling</w:t>
      </w:r>
      <w:r w:rsidR="000E663D">
        <w:rPr>
          <w:rFonts w:ascii="Times New Roman" w:eastAsia="맑은 고딕" w:hAnsi="Times New Roman" w:cs="Times New Roman"/>
          <w:sz w:val="20"/>
          <w:szCs w:val="20"/>
          <w:lang w:eastAsia="ko-KR"/>
        </w:rPr>
        <w:t xml:space="preserve"> for group HO. </w:t>
      </w:r>
    </w:p>
    <w:p w14:paraId="526F5792" w14:textId="0A2DCC16" w:rsidR="00DD0CA2" w:rsidRPr="00596336" w:rsidRDefault="00DD0CA2" w:rsidP="00DD0CA2">
      <w:pPr>
        <w:spacing w:beforeLines="50" w:before="120"/>
        <w:rPr>
          <w:rFonts w:ascii="Arial" w:eastAsia="맑은 고딕" w:hAnsi="Arial" w:cs="Arial"/>
          <w:b/>
          <w:bCs/>
          <w:sz w:val="20"/>
          <w:szCs w:val="20"/>
          <w:lang w:eastAsia="ja-JP"/>
        </w:rPr>
      </w:pPr>
      <w:r w:rsidRPr="00596336">
        <w:rPr>
          <w:rFonts w:ascii="Arial" w:eastAsia="맑은 고딕" w:hAnsi="Arial" w:cs="Arial"/>
          <w:b/>
          <w:bCs/>
          <w:sz w:val="20"/>
          <w:szCs w:val="20"/>
          <w:lang w:eastAsia="ja-JP"/>
        </w:rPr>
        <w:t>Observation</w:t>
      </w:r>
      <w:r w:rsidR="008001C3">
        <w:rPr>
          <w:rFonts w:ascii="Arial" w:eastAsia="맑은 고딕" w:hAnsi="Arial" w:cs="Arial"/>
          <w:b/>
          <w:bCs/>
          <w:sz w:val="20"/>
          <w:szCs w:val="20"/>
          <w:lang w:eastAsia="ja-JP"/>
        </w:rPr>
        <w:t xml:space="preserve"> 1</w:t>
      </w:r>
      <w:r w:rsidRPr="00596336">
        <w:rPr>
          <w:rFonts w:ascii="Arial" w:eastAsia="맑은 고딕" w:hAnsi="Arial" w:cs="Arial"/>
          <w:b/>
          <w:bCs/>
          <w:sz w:val="20"/>
          <w:szCs w:val="20"/>
          <w:lang w:eastAsia="ja-JP"/>
        </w:rPr>
        <w:t>. Cell-Off is desirable when only a few UEs are connected, while the group HO would be beneficial when numerous UEs are handed over simultaneously.</w:t>
      </w:r>
    </w:p>
    <w:p w14:paraId="147F4D44" w14:textId="3512BED0" w:rsidR="00DD0CA2" w:rsidRDefault="00DD0CA2" w:rsidP="00DD0CA2">
      <w:pPr>
        <w:spacing w:beforeLines="50" w:before="120"/>
        <w:rPr>
          <w:rFonts w:ascii="Arial" w:eastAsia="맑은 고딕" w:hAnsi="Arial" w:cs="Arial"/>
          <w:b/>
          <w:bCs/>
          <w:sz w:val="20"/>
          <w:szCs w:val="20"/>
          <w:lang w:eastAsia="ja-JP"/>
        </w:rPr>
      </w:pPr>
      <w:r w:rsidRPr="00596336">
        <w:rPr>
          <w:rFonts w:ascii="Arial" w:eastAsia="맑은 고딕" w:hAnsi="Arial" w:cs="Arial"/>
          <w:b/>
          <w:bCs/>
          <w:sz w:val="20"/>
          <w:szCs w:val="20"/>
          <w:lang w:eastAsia="ja-JP"/>
        </w:rPr>
        <w:t>Observation</w:t>
      </w:r>
      <w:r w:rsidR="008001C3">
        <w:rPr>
          <w:rFonts w:ascii="Arial" w:eastAsia="맑은 고딕" w:hAnsi="Arial" w:cs="Arial"/>
          <w:b/>
          <w:bCs/>
          <w:sz w:val="20"/>
          <w:szCs w:val="20"/>
          <w:lang w:eastAsia="ja-JP"/>
        </w:rPr>
        <w:t xml:space="preserve"> 2</w:t>
      </w:r>
      <w:r w:rsidRPr="00596336">
        <w:rPr>
          <w:rFonts w:ascii="Arial" w:eastAsia="맑은 고딕" w:hAnsi="Arial" w:cs="Arial"/>
          <w:b/>
          <w:bCs/>
          <w:sz w:val="20"/>
          <w:szCs w:val="20"/>
          <w:lang w:eastAsia="ja-JP"/>
        </w:rPr>
        <w:t xml:space="preserve">. Dynamic switch mechanism among candidate serving cells is discussed in R18 eMob WI. If the discussion is completed in eMob WI, we can apply it for fast Pcell change without any significant modification. </w:t>
      </w:r>
    </w:p>
    <w:p w14:paraId="365EB85D" w14:textId="4198854E" w:rsidR="00894C1D" w:rsidRPr="00596336" w:rsidRDefault="00894C1D" w:rsidP="00894C1D">
      <w:pPr>
        <w:spacing w:beforeLines="50" w:before="120"/>
        <w:rPr>
          <w:rFonts w:ascii="Arial" w:eastAsia="맑은 고딕" w:hAnsi="Arial" w:cs="Arial"/>
          <w:b/>
          <w:bCs/>
          <w:sz w:val="20"/>
          <w:szCs w:val="20"/>
          <w:lang w:eastAsia="ja-JP"/>
        </w:rPr>
      </w:pPr>
      <w:r w:rsidRPr="00596336">
        <w:rPr>
          <w:rFonts w:ascii="Arial" w:eastAsia="맑은 고딕" w:hAnsi="Arial" w:cs="Arial" w:hint="eastAsia"/>
          <w:b/>
          <w:bCs/>
          <w:sz w:val="20"/>
          <w:szCs w:val="20"/>
          <w:lang w:eastAsia="ja-JP"/>
        </w:rPr>
        <w:t>P</w:t>
      </w:r>
      <w:r w:rsidRPr="00596336">
        <w:rPr>
          <w:rFonts w:ascii="Arial" w:eastAsia="맑은 고딕" w:hAnsi="Arial" w:cs="Arial"/>
          <w:b/>
          <w:bCs/>
          <w:sz w:val="20"/>
          <w:szCs w:val="20"/>
          <w:lang w:eastAsia="ja-JP"/>
        </w:rPr>
        <w:t>roposal</w:t>
      </w:r>
      <w:r w:rsidR="008001C3">
        <w:rPr>
          <w:rFonts w:ascii="Arial" w:eastAsia="맑은 고딕" w:hAnsi="Arial" w:cs="Arial"/>
          <w:b/>
          <w:bCs/>
          <w:sz w:val="20"/>
          <w:szCs w:val="20"/>
          <w:lang w:eastAsia="ja-JP"/>
        </w:rPr>
        <w:t xml:space="preserve"> 1.</w:t>
      </w:r>
      <w:r w:rsidRPr="00596336">
        <w:rPr>
          <w:rFonts w:ascii="Arial" w:eastAsia="맑은 고딕" w:hAnsi="Arial" w:cs="Arial"/>
          <w:b/>
          <w:bCs/>
          <w:sz w:val="20"/>
          <w:szCs w:val="20"/>
          <w:lang w:eastAsia="ja-JP"/>
        </w:rPr>
        <w:t xml:space="preserve"> For group handover with HO command, we propose </w:t>
      </w:r>
      <w:r w:rsidRPr="00596336">
        <w:rPr>
          <w:rFonts w:ascii="Arial" w:eastAsia="맑은 고딕" w:hAnsi="Arial" w:cs="Arial" w:hint="eastAsia"/>
          <w:b/>
          <w:bCs/>
          <w:sz w:val="20"/>
          <w:szCs w:val="20"/>
          <w:lang w:eastAsia="ja-JP"/>
        </w:rPr>
        <w:t>n</w:t>
      </w:r>
      <w:r w:rsidRPr="00596336">
        <w:rPr>
          <w:rFonts w:ascii="Arial" w:eastAsia="맑은 고딕" w:hAnsi="Arial" w:cs="Arial"/>
          <w:b/>
          <w:bCs/>
          <w:sz w:val="20"/>
          <w:szCs w:val="20"/>
          <w:lang w:eastAsia="ja-JP"/>
        </w:rPr>
        <w:t xml:space="preserve">ot </w:t>
      </w:r>
      <w:r w:rsidR="00B601B4">
        <w:rPr>
          <w:rFonts w:ascii="Arial" w:eastAsia="맑은 고딕" w:hAnsi="Arial" w:cs="Arial"/>
          <w:b/>
          <w:bCs/>
          <w:sz w:val="20"/>
          <w:szCs w:val="20"/>
          <w:lang w:eastAsia="ja-JP"/>
        </w:rPr>
        <w:t>to introduce</w:t>
      </w:r>
      <w:r w:rsidRPr="00596336">
        <w:rPr>
          <w:rFonts w:ascii="Arial" w:eastAsia="맑은 고딕" w:hAnsi="Arial" w:cs="Arial"/>
          <w:b/>
          <w:bCs/>
          <w:sz w:val="20"/>
          <w:szCs w:val="20"/>
          <w:lang w:eastAsia="ja-JP"/>
        </w:rPr>
        <w:t xml:space="preserve"> new group handover </w:t>
      </w:r>
      <w:r w:rsidR="00093512" w:rsidRPr="00093512">
        <w:rPr>
          <w:rFonts w:ascii="Arial" w:eastAsia="맑은 고딕" w:hAnsi="Arial" w:cs="Arial"/>
          <w:b/>
          <w:bCs/>
          <w:sz w:val="20"/>
          <w:szCs w:val="20"/>
          <w:lang w:eastAsia="ja-JP"/>
        </w:rPr>
        <w:t xml:space="preserve">signalling </w:t>
      </w:r>
      <w:r w:rsidRPr="00596336">
        <w:rPr>
          <w:rFonts w:ascii="Arial" w:eastAsia="맑은 고딕" w:hAnsi="Arial" w:cs="Arial"/>
          <w:b/>
          <w:bCs/>
          <w:sz w:val="20"/>
          <w:szCs w:val="20"/>
          <w:lang w:eastAsia="ja-JP"/>
        </w:rPr>
        <w:t>in NES</w:t>
      </w:r>
    </w:p>
    <w:p w14:paraId="1506C762" w14:textId="77777777" w:rsidR="00894C1D" w:rsidRPr="008001C3" w:rsidRDefault="00894C1D" w:rsidP="00894C1D">
      <w:pPr>
        <w:spacing w:beforeLines="50" w:before="120"/>
        <w:rPr>
          <w:rFonts w:ascii="Arial" w:eastAsia="맑은 고딕" w:hAnsi="Arial" w:cs="Arial"/>
          <w:sz w:val="20"/>
          <w:szCs w:val="20"/>
          <w:u w:val="single"/>
          <w:lang w:eastAsia="ja-JP"/>
        </w:rPr>
      </w:pPr>
    </w:p>
    <w:p w14:paraId="3B0D54EF" w14:textId="008A8B99" w:rsidR="00894C1D" w:rsidRPr="00894C1D" w:rsidRDefault="00894C1D" w:rsidP="00894C1D">
      <w:pPr>
        <w:spacing w:beforeLines="50" w:before="120"/>
        <w:rPr>
          <w:rFonts w:ascii="Times New Roman" w:eastAsia="맑은 고딕" w:hAnsi="Times New Roman" w:cs="Times New Roman"/>
          <w:sz w:val="20"/>
          <w:szCs w:val="20"/>
          <w:u w:val="single"/>
          <w:lang w:eastAsia="ja-JP"/>
        </w:rPr>
      </w:pPr>
      <w:r w:rsidRPr="00894C1D">
        <w:rPr>
          <w:rFonts w:ascii="Arial" w:eastAsia="맑은 고딕" w:hAnsi="Arial" w:cs="Arial"/>
          <w:sz w:val="20"/>
          <w:szCs w:val="20"/>
          <w:u w:val="single"/>
          <w:lang w:eastAsia="ja-JP"/>
        </w:rPr>
        <w:t xml:space="preserve">Group handover with </w:t>
      </w:r>
      <w:r>
        <w:rPr>
          <w:rFonts w:ascii="Arial" w:eastAsia="맑은 고딕" w:hAnsi="Arial" w:cs="Arial"/>
          <w:sz w:val="20"/>
          <w:szCs w:val="20"/>
          <w:u w:val="single"/>
          <w:lang w:eastAsia="ja-JP"/>
        </w:rPr>
        <w:t>C</w:t>
      </w:r>
      <w:r w:rsidRPr="00894C1D">
        <w:rPr>
          <w:rFonts w:ascii="Arial" w:eastAsia="맑은 고딕" w:hAnsi="Arial" w:cs="Arial"/>
          <w:sz w:val="20"/>
          <w:szCs w:val="20"/>
          <w:u w:val="single"/>
          <w:lang w:eastAsia="ja-JP"/>
        </w:rPr>
        <w:t xml:space="preserve">HO </w:t>
      </w:r>
    </w:p>
    <w:p w14:paraId="52553C6B" w14:textId="17339307" w:rsidR="00DD0CA2" w:rsidRPr="00596336" w:rsidRDefault="00DD0CA2" w:rsidP="00DD0CA2">
      <w:pPr>
        <w:spacing w:beforeLines="50" w:before="120"/>
        <w:rPr>
          <w:rFonts w:ascii="Times New Roman" w:eastAsia="맑은 고딕" w:hAnsi="Times New Roman" w:cs="Times New Roman"/>
          <w:sz w:val="20"/>
          <w:szCs w:val="20"/>
          <w:lang w:eastAsia="ja-JP"/>
        </w:rPr>
      </w:pPr>
      <w:r>
        <w:rPr>
          <w:rFonts w:ascii="Times New Roman" w:eastAsia="맑은 고딕" w:hAnsi="Times New Roman" w:cs="Times New Roman"/>
          <w:sz w:val="20"/>
          <w:szCs w:val="20"/>
          <w:lang w:eastAsia="ko-KR"/>
        </w:rPr>
        <w:t xml:space="preserve">Regarding CHO for group handover, </w:t>
      </w:r>
      <w:r w:rsidRPr="00596336">
        <w:rPr>
          <w:rFonts w:ascii="Times New Roman" w:eastAsia="맑은 고딕" w:hAnsi="Times New Roman" w:cs="Times New Roman"/>
          <w:sz w:val="20"/>
          <w:szCs w:val="20"/>
          <w:lang w:eastAsia="ja-JP"/>
        </w:rPr>
        <w:t xml:space="preserve">without group handover </w:t>
      </w:r>
      <w:r>
        <w:rPr>
          <w:rFonts w:ascii="Times New Roman" w:eastAsia="맑은 고딕" w:hAnsi="Times New Roman" w:cs="Times New Roman"/>
          <w:sz w:val="20"/>
          <w:szCs w:val="20"/>
          <w:lang w:eastAsia="ja-JP"/>
        </w:rPr>
        <w:t>indication</w:t>
      </w:r>
      <w:r w:rsidRPr="00596336">
        <w:rPr>
          <w:rFonts w:ascii="Times New Roman" w:eastAsia="맑은 고딕" w:hAnsi="Times New Roman" w:cs="Times New Roman"/>
          <w:sz w:val="20"/>
          <w:szCs w:val="20"/>
          <w:lang w:eastAsia="ja-JP"/>
        </w:rPr>
        <w:t xml:space="preserve"> as an execution condition, legacy CHO can be used to trigger group HO. It can also be supported by legacy UEs.</w:t>
      </w:r>
    </w:p>
    <w:p w14:paraId="5A0FF22C" w14:textId="4D51B26B" w:rsidR="00DD0CA2" w:rsidRPr="00596336" w:rsidRDefault="00DD0CA2" w:rsidP="00DD0CA2">
      <w:pPr>
        <w:spacing w:beforeLines="50" w:before="120"/>
        <w:rPr>
          <w:rFonts w:ascii="Times New Roman" w:eastAsia="맑은 고딕" w:hAnsi="Times New Roman" w:cs="Times New Roman"/>
          <w:sz w:val="20"/>
          <w:szCs w:val="20"/>
          <w:lang w:eastAsia="ja-JP"/>
        </w:rPr>
      </w:pPr>
      <w:r w:rsidRPr="00596336">
        <w:rPr>
          <w:rFonts w:ascii="Times New Roman" w:eastAsia="맑은 고딕" w:hAnsi="Times New Roman" w:cs="Times New Roman"/>
          <w:sz w:val="20"/>
          <w:szCs w:val="20"/>
          <w:lang w:eastAsia="ja-JP"/>
        </w:rPr>
        <w:t xml:space="preserve">The following </w:t>
      </w:r>
      <w:r>
        <w:rPr>
          <w:rFonts w:ascii="Times New Roman" w:eastAsia="맑은 고딕" w:hAnsi="Times New Roman" w:cs="Times New Roman"/>
          <w:sz w:val="20"/>
          <w:szCs w:val="20"/>
          <w:lang w:eastAsia="ja-JP"/>
        </w:rPr>
        <w:t>scenario</w:t>
      </w:r>
      <w:r w:rsidRPr="00596336">
        <w:rPr>
          <w:rFonts w:ascii="Times New Roman" w:eastAsia="맑은 고딕" w:hAnsi="Times New Roman" w:cs="Times New Roman"/>
          <w:sz w:val="20"/>
          <w:szCs w:val="20"/>
          <w:lang w:eastAsia="ja-JP"/>
        </w:rPr>
        <w:t xml:space="preserve"> can be considered:</w:t>
      </w:r>
    </w:p>
    <w:p w14:paraId="30CA706E" w14:textId="0CAB330E" w:rsidR="00DD0CA2" w:rsidRPr="00596336" w:rsidRDefault="00D97CA4" w:rsidP="00DD0CA2">
      <w:pPr>
        <w:spacing w:beforeLines="50" w:before="120"/>
        <w:rPr>
          <w:rFonts w:ascii="Times New Roman" w:eastAsia="맑은 고딕" w:hAnsi="Times New Roman" w:cs="Times New Roman"/>
          <w:sz w:val="20"/>
          <w:szCs w:val="20"/>
          <w:lang w:eastAsia="ja-JP"/>
        </w:rPr>
      </w:pPr>
      <w:r>
        <w:rPr>
          <w:rFonts w:ascii="Times New Roman" w:eastAsia="맑은 고딕" w:hAnsi="Times New Roman" w:cs="Times New Roman"/>
          <w:b/>
          <w:bCs/>
          <w:sz w:val="20"/>
          <w:szCs w:val="20"/>
          <w:lang w:eastAsia="ja-JP"/>
        </w:rPr>
        <w:t>Scenario</w:t>
      </w:r>
      <w:r w:rsidR="00DD0CA2" w:rsidRPr="00DD0CA2">
        <w:rPr>
          <w:rFonts w:ascii="Times New Roman" w:eastAsia="맑은 고딕" w:hAnsi="Times New Roman" w:cs="Times New Roman"/>
          <w:b/>
          <w:bCs/>
          <w:sz w:val="20"/>
          <w:szCs w:val="20"/>
          <w:lang w:eastAsia="ja-JP"/>
        </w:rPr>
        <w:t xml:space="preserve"> 1.</w:t>
      </w:r>
      <w:r>
        <w:rPr>
          <w:rFonts w:ascii="Times New Roman" w:eastAsia="맑은 고딕" w:hAnsi="Times New Roman" w:cs="Times New Roman"/>
          <w:sz w:val="20"/>
          <w:szCs w:val="20"/>
          <w:lang w:eastAsia="ja-JP"/>
        </w:rPr>
        <w:t xml:space="preserve"> </w:t>
      </w:r>
      <w:r w:rsidR="001F728F">
        <w:rPr>
          <w:rFonts w:ascii="Times New Roman" w:eastAsia="맑은 고딕" w:hAnsi="Times New Roman" w:cs="Times New Roman"/>
          <w:sz w:val="20"/>
          <w:szCs w:val="20"/>
          <w:lang w:eastAsia="ja-JP"/>
        </w:rPr>
        <w:t xml:space="preserve">A </w:t>
      </w:r>
      <w:r w:rsidR="001F728F" w:rsidRPr="001F728F">
        <w:rPr>
          <w:rFonts w:ascii="Times New Roman" w:eastAsia="맑은 고딕" w:hAnsi="Times New Roman" w:cs="Times New Roman"/>
          <w:sz w:val="20"/>
          <w:szCs w:val="20"/>
          <w:lang w:eastAsia="ja-JP"/>
        </w:rPr>
        <w:t>cell gradually reduces the TX power and eventually turns it off</w:t>
      </w:r>
    </w:p>
    <w:p w14:paraId="6147FBC2" w14:textId="31202347" w:rsidR="00DD0CA2" w:rsidRPr="00596336" w:rsidRDefault="00D97CA4" w:rsidP="00DD0CA2">
      <w:pPr>
        <w:spacing w:beforeLines="50" w:before="120"/>
        <w:rPr>
          <w:rFonts w:ascii="Times New Roman" w:eastAsia="맑은 고딕" w:hAnsi="Times New Roman" w:cs="Times New Roman"/>
          <w:sz w:val="20"/>
          <w:szCs w:val="20"/>
          <w:lang w:eastAsia="ja-JP"/>
        </w:rPr>
      </w:pPr>
      <w:r>
        <w:rPr>
          <w:rFonts w:ascii="Times New Roman" w:eastAsia="맑은 고딕" w:hAnsi="Times New Roman" w:cs="Times New Roman"/>
          <w:b/>
          <w:bCs/>
          <w:sz w:val="20"/>
          <w:szCs w:val="20"/>
          <w:lang w:eastAsia="ja-JP"/>
        </w:rPr>
        <w:lastRenderedPageBreak/>
        <w:t>Scenario</w:t>
      </w:r>
      <w:r w:rsidR="00DD0CA2" w:rsidRPr="00DD0CA2">
        <w:rPr>
          <w:rFonts w:ascii="Times New Roman" w:eastAsia="맑은 고딕" w:hAnsi="Times New Roman" w:cs="Times New Roman"/>
          <w:b/>
          <w:bCs/>
          <w:sz w:val="20"/>
          <w:szCs w:val="20"/>
          <w:lang w:eastAsia="ja-JP"/>
        </w:rPr>
        <w:t xml:space="preserve"> 2.</w:t>
      </w:r>
      <w:r w:rsidR="00DD0CA2" w:rsidRPr="00596336">
        <w:rPr>
          <w:rFonts w:ascii="Times New Roman" w:eastAsia="맑은 고딕" w:hAnsi="Times New Roman" w:cs="Times New Roman"/>
          <w:sz w:val="20"/>
          <w:szCs w:val="20"/>
          <w:lang w:eastAsia="ja-JP"/>
        </w:rPr>
        <w:t xml:space="preserve"> </w:t>
      </w:r>
      <w:r w:rsidR="00E2247D">
        <w:rPr>
          <w:rFonts w:ascii="Times New Roman" w:eastAsia="맑은 고딕" w:hAnsi="Times New Roman" w:cs="Times New Roman"/>
          <w:sz w:val="20"/>
          <w:szCs w:val="20"/>
          <w:lang w:eastAsia="ja-JP"/>
        </w:rPr>
        <w:t>A</w:t>
      </w:r>
      <w:r w:rsidR="00E2247D" w:rsidRPr="00E2247D">
        <w:rPr>
          <w:rFonts w:ascii="Times New Roman" w:eastAsia="맑은 고딕" w:hAnsi="Times New Roman" w:cs="Times New Roman"/>
          <w:sz w:val="20"/>
          <w:szCs w:val="20"/>
          <w:lang w:eastAsia="ja-JP"/>
        </w:rPr>
        <w:t xml:space="preserve"> cell turns off after a certain time</w:t>
      </w:r>
    </w:p>
    <w:p w14:paraId="72087555" w14:textId="569C5189" w:rsidR="00DD0CA2" w:rsidRPr="00DD0CA2" w:rsidRDefault="00E2247D" w:rsidP="00596336">
      <w:pPr>
        <w:spacing w:beforeLines="50" w:before="120"/>
        <w:rPr>
          <w:rFonts w:ascii="Times New Roman" w:eastAsia="맑은 고딕" w:hAnsi="Times New Roman" w:cs="Times New Roman"/>
          <w:sz w:val="20"/>
          <w:szCs w:val="20"/>
          <w:lang w:eastAsia="ko-KR"/>
        </w:rPr>
      </w:pPr>
      <w:r>
        <w:rPr>
          <w:rFonts w:ascii="Times New Roman" w:eastAsia="맑은 고딕" w:hAnsi="Times New Roman" w:cs="Times New Roman"/>
          <w:sz w:val="20"/>
          <w:szCs w:val="20"/>
          <w:lang w:eastAsia="ko-KR"/>
        </w:rPr>
        <w:t>In the case of scenario 1, p</w:t>
      </w:r>
      <w:r w:rsidRPr="00596336">
        <w:rPr>
          <w:rFonts w:ascii="Times New Roman" w:eastAsia="맑은 고딕" w:hAnsi="Times New Roman" w:cs="Times New Roman"/>
          <w:sz w:val="20"/>
          <w:szCs w:val="20"/>
          <w:lang w:eastAsia="ja-JP"/>
        </w:rPr>
        <w:t xml:space="preserve">ower-down of </w:t>
      </w:r>
      <w:r>
        <w:rPr>
          <w:rFonts w:ascii="Times New Roman" w:eastAsia="맑은 고딕" w:hAnsi="Times New Roman" w:cs="Times New Roman"/>
          <w:sz w:val="20"/>
          <w:szCs w:val="20"/>
          <w:lang w:eastAsia="ja-JP"/>
        </w:rPr>
        <w:t xml:space="preserve">the </w:t>
      </w:r>
      <w:r w:rsidRPr="00596336">
        <w:rPr>
          <w:rFonts w:ascii="Times New Roman" w:eastAsia="맑은 고딕" w:hAnsi="Times New Roman" w:cs="Times New Roman"/>
          <w:sz w:val="20"/>
          <w:szCs w:val="20"/>
          <w:lang w:eastAsia="ja-JP"/>
        </w:rPr>
        <w:t xml:space="preserve">source cell can trigger conditional handover with A3/A5 event. </w:t>
      </w:r>
      <w:r w:rsidR="00164D7F">
        <w:rPr>
          <w:rFonts w:ascii="Times New Roman" w:eastAsia="맑은 고딕" w:hAnsi="Times New Roman" w:cs="Times New Roman"/>
          <w:sz w:val="20"/>
          <w:szCs w:val="20"/>
          <w:lang w:eastAsia="ja-JP"/>
        </w:rPr>
        <w:t>Then t</w:t>
      </w:r>
      <w:r w:rsidRPr="00596336">
        <w:rPr>
          <w:rFonts w:ascii="Times New Roman" w:eastAsia="맑은 고딕" w:hAnsi="Times New Roman" w:cs="Times New Roman"/>
          <w:sz w:val="20"/>
          <w:szCs w:val="20"/>
          <w:lang w:eastAsia="ja-JP"/>
        </w:rPr>
        <w:t>he UE execute</w:t>
      </w:r>
      <w:r>
        <w:rPr>
          <w:rFonts w:ascii="Times New Roman" w:eastAsia="맑은 고딕" w:hAnsi="Times New Roman" w:cs="Times New Roman"/>
          <w:sz w:val="20"/>
          <w:szCs w:val="20"/>
          <w:lang w:eastAsia="ja-JP"/>
        </w:rPr>
        <w:t>s</w:t>
      </w:r>
      <w:r w:rsidRPr="00596336">
        <w:rPr>
          <w:rFonts w:ascii="Times New Roman" w:eastAsia="맑은 고딕" w:hAnsi="Times New Roman" w:cs="Times New Roman"/>
          <w:sz w:val="20"/>
          <w:szCs w:val="20"/>
          <w:lang w:eastAsia="ja-JP"/>
        </w:rPr>
        <w:t xml:space="preserve"> the </w:t>
      </w:r>
      <w:r>
        <w:rPr>
          <w:rFonts w:ascii="Times New Roman" w:eastAsia="맑은 고딕" w:hAnsi="Times New Roman" w:cs="Times New Roman"/>
          <w:sz w:val="20"/>
          <w:szCs w:val="20"/>
          <w:lang w:eastAsia="ja-JP"/>
        </w:rPr>
        <w:t>conditional handover based on the signal strength</w:t>
      </w:r>
      <w:r w:rsidRPr="00596336">
        <w:rPr>
          <w:rFonts w:ascii="Times New Roman" w:eastAsia="맑은 고딕" w:hAnsi="Times New Roman" w:cs="Times New Roman"/>
          <w:sz w:val="20"/>
          <w:szCs w:val="20"/>
          <w:lang w:eastAsia="ja-JP"/>
        </w:rPr>
        <w:t>.</w:t>
      </w:r>
    </w:p>
    <w:p w14:paraId="2B3C4D16" w14:textId="4AA1092F" w:rsidR="0044533C" w:rsidRPr="00DD0CA2" w:rsidRDefault="00E2247D" w:rsidP="0044533C">
      <w:pPr>
        <w:spacing w:beforeLines="50" w:before="120"/>
        <w:rPr>
          <w:rFonts w:ascii="Times New Roman" w:eastAsia="맑은 고딕" w:hAnsi="Times New Roman" w:cs="Times New Roman"/>
          <w:sz w:val="20"/>
          <w:szCs w:val="20"/>
          <w:lang w:eastAsia="ko-KR"/>
        </w:rPr>
      </w:pPr>
      <w:r>
        <w:rPr>
          <w:rFonts w:ascii="Times New Roman" w:eastAsia="맑은 고딕" w:hAnsi="Times New Roman" w:cs="Times New Roman" w:hint="eastAsia"/>
          <w:sz w:val="20"/>
          <w:szCs w:val="20"/>
          <w:lang w:eastAsia="ko-KR"/>
        </w:rPr>
        <w:t>I</w:t>
      </w:r>
      <w:r>
        <w:rPr>
          <w:rFonts w:ascii="Times New Roman" w:eastAsia="맑은 고딕" w:hAnsi="Times New Roman" w:cs="Times New Roman"/>
          <w:sz w:val="20"/>
          <w:szCs w:val="20"/>
          <w:lang w:eastAsia="ko-KR"/>
        </w:rPr>
        <w:t xml:space="preserve">n the case of scenario 2, </w:t>
      </w:r>
      <w:r w:rsidR="000578F9">
        <w:rPr>
          <w:rFonts w:ascii="Times New Roman" w:eastAsia="맑은 고딕" w:hAnsi="Times New Roman" w:cs="Times New Roman" w:hint="eastAsia"/>
          <w:sz w:val="20"/>
          <w:szCs w:val="20"/>
          <w:lang w:eastAsia="ko-KR"/>
        </w:rPr>
        <w:t>i</w:t>
      </w:r>
      <w:r w:rsidRPr="00596336">
        <w:rPr>
          <w:rFonts w:ascii="Times New Roman" w:eastAsia="맑은 고딕" w:hAnsi="Times New Roman" w:cs="Times New Roman"/>
          <w:sz w:val="20"/>
          <w:szCs w:val="20"/>
          <w:lang w:eastAsia="ja-JP"/>
        </w:rPr>
        <w:t xml:space="preserve">f cell-off is expected within a certain time, </w:t>
      </w:r>
      <w:r w:rsidR="00CD4537">
        <w:rPr>
          <w:rFonts w:ascii="Times New Roman" w:eastAsia="맑은 고딕" w:hAnsi="Times New Roman" w:cs="Times New Roman"/>
          <w:sz w:val="20"/>
          <w:szCs w:val="20"/>
          <w:lang w:eastAsia="ja-JP"/>
        </w:rPr>
        <w:t>t</w:t>
      </w:r>
      <w:r w:rsidRPr="00596336">
        <w:rPr>
          <w:rFonts w:ascii="Times New Roman" w:eastAsia="맑은 고딕" w:hAnsi="Times New Roman" w:cs="Times New Roman"/>
          <w:sz w:val="20"/>
          <w:szCs w:val="20"/>
          <w:lang w:eastAsia="ja-JP"/>
        </w:rPr>
        <w:t xml:space="preserve">he network can configure the start time of evaluation of </w:t>
      </w:r>
      <w:r>
        <w:rPr>
          <w:rFonts w:ascii="Times New Roman" w:eastAsia="맑은 고딕" w:hAnsi="Times New Roman" w:cs="Times New Roman"/>
          <w:sz w:val="20"/>
          <w:szCs w:val="20"/>
          <w:lang w:eastAsia="ja-JP"/>
        </w:rPr>
        <w:t xml:space="preserve">the </w:t>
      </w:r>
      <w:r w:rsidRPr="00596336">
        <w:rPr>
          <w:rFonts w:ascii="Times New Roman" w:eastAsia="맑은 고딕" w:hAnsi="Times New Roman" w:cs="Times New Roman"/>
          <w:sz w:val="20"/>
          <w:szCs w:val="20"/>
          <w:lang w:eastAsia="ja-JP"/>
        </w:rPr>
        <w:t xml:space="preserve">target cell and the duration for the execution of CHO taking into account the serving cell’s cell-off time. </w:t>
      </w:r>
      <w:r w:rsidR="00CD4537">
        <w:rPr>
          <w:rFonts w:ascii="Times New Roman" w:eastAsia="맑은 고딕" w:hAnsi="Times New Roman" w:cs="Times New Roman"/>
          <w:sz w:val="20"/>
          <w:szCs w:val="20"/>
          <w:lang w:eastAsia="ja-JP"/>
        </w:rPr>
        <w:t xml:space="preserve">In this case, </w:t>
      </w:r>
      <w:r w:rsidR="00CD4537" w:rsidRPr="00596336">
        <w:rPr>
          <w:rFonts w:ascii="Times New Roman" w:eastAsia="맑은 고딕" w:hAnsi="Times New Roman" w:cs="Times New Roman"/>
          <w:sz w:val="20"/>
          <w:szCs w:val="20"/>
          <w:lang w:eastAsia="ja-JP"/>
        </w:rPr>
        <w:t xml:space="preserve">the network </w:t>
      </w:r>
      <w:r w:rsidR="00CD4537">
        <w:rPr>
          <w:rFonts w:ascii="Times New Roman" w:eastAsia="맑은 고딕" w:hAnsi="Times New Roman" w:cs="Times New Roman"/>
          <w:sz w:val="20"/>
          <w:szCs w:val="20"/>
          <w:lang w:eastAsia="ja-JP"/>
        </w:rPr>
        <w:t>can</w:t>
      </w:r>
      <w:r w:rsidR="00CD4537" w:rsidRPr="00596336">
        <w:rPr>
          <w:rFonts w:ascii="Times New Roman" w:eastAsia="맑은 고딕" w:hAnsi="Times New Roman" w:cs="Times New Roman"/>
          <w:sz w:val="20"/>
          <w:szCs w:val="20"/>
          <w:lang w:eastAsia="ja-JP"/>
        </w:rPr>
        <w:t xml:space="preserve"> configure the CHO with a T1 event.</w:t>
      </w:r>
      <w:r w:rsidR="00CD4537">
        <w:rPr>
          <w:rFonts w:ascii="Times New Roman" w:eastAsia="맑은 고딕" w:hAnsi="Times New Roman" w:cs="Times New Roman"/>
          <w:sz w:val="20"/>
          <w:szCs w:val="20"/>
          <w:lang w:eastAsia="ja-JP"/>
        </w:rPr>
        <w:t xml:space="preserve"> </w:t>
      </w:r>
      <w:r>
        <w:rPr>
          <w:rFonts w:ascii="Times New Roman" w:eastAsia="맑은 고딕" w:hAnsi="Times New Roman" w:cs="Times New Roman"/>
          <w:sz w:val="20"/>
          <w:szCs w:val="20"/>
          <w:lang w:eastAsia="ja-JP"/>
        </w:rPr>
        <w:t>T1 event can</w:t>
      </w:r>
      <w:r w:rsidR="00CD4537">
        <w:rPr>
          <w:rFonts w:ascii="Times New Roman" w:eastAsia="맑은 고딕" w:hAnsi="Times New Roman" w:cs="Times New Roman"/>
          <w:sz w:val="20"/>
          <w:szCs w:val="20"/>
          <w:lang w:eastAsia="ja-JP"/>
        </w:rPr>
        <w:t xml:space="preserve"> also</w:t>
      </w:r>
      <w:r>
        <w:rPr>
          <w:rFonts w:ascii="Times New Roman" w:eastAsia="맑은 고딕" w:hAnsi="Times New Roman" w:cs="Times New Roman"/>
          <w:sz w:val="20"/>
          <w:szCs w:val="20"/>
          <w:lang w:eastAsia="ja-JP"/>
        </w:rPr>
        <w:t xml:space="preserve"> be configured with A3/A4/A5 event.</w:t>
      </w:r>
      <w:r w:rsidR="00164D7F">
        <w:rPr>
          <w:rFonts w:ascii="Times New Roman" w:eastAsia="맑은 고딕" w:hAnsi="Times New Roman" w:cs="Times New Roman"/>
          <w:sz w:val="20"/>
          <w:szCs w:val="20"/>
          <w:lang w:eastAsia="ja-JP"/>
        </w:rPr>
        <w:t xml:space="preserve"> </w:t>
      </w:r>
      <w:r w:rsidR="00164D7F">
        <w:rPr>
          <w:rFonts w:ascii="Times New Roman" w:eastAsia="맑은 고딕" w:hAnsi="Times New Roman" w:cs="Times New Roman" w:hint="eastAsia"/>
          <w:sz w:val="20"/>
          <w:szCs w:val="20"/>
          <w:lang w:eastAsia="ko-KR"/>
        </w:rPr>
        <w:t>T</w:t>
      </w:r>
      <w:r w:rsidR="00164D7F">
        <w:rPr>
          <w:rFonts w:ascii="Times New Roman" w:eastAsia="맑은 고딕" w:hAnsi="Times New Roman" w:cs="Times New Roman"/>
          <w:sz w:val="20"/>
          <w:szCs w:val="20"/>
          <w:lang w:eastAsia="ko-KR"/>
        </w:rPr>
        <w:t>hen</w:t>
      </w:r>
      <w:r w:rsidR="0044533C">
        <w:rPr>
          <w:rFonts w:ascii="Times New Roman" w:eastAsia="맑은 고딕" w:hAnsi="Times New Roman" w:cs="Times New Roman"/>
          <w:sz w:val="20"/>
          <w:szCs w:val="20"/>
          <w:lang w:eastAsia="ja-JP"/>
        </w:rPr>
        <w:t xml:space="preserve"> </w:t>
      </w:r>
      <w:r w:rsidR="00164D7F">
        <w:rPr>
          <w:rFonts w:ascii="Times New Roman" w:eastAsia="맑은 고딕" w:hAnsi="Times New Roman" w:cs="Times New Roman"/>
          <w:sz w:val="20"/>
          <w:szCs w:val="20"/>
          <w:lang w:eastAsia="ja-JP"/>
        </w:rPr>
        <w:t xml:space="preserve">the </w:t>
      </w:r>
      <w:r w:rsidR="0044533C" w:rsidRPr="00596336">
        <w:rPr>
          <w:rFonts w:ascii="Times New Roman" w:eastAsia="맑은 고딕" w:hAnsi="Times New Roman" w:cs="Times New Roman"/>
          <w:sz w:val="20"/>
          <w:szCs w:val="20"/>
          <w:lang w:eastAsia="ja-JP"/>
        </w:rPr>
        <w:t>UE execute</w:t>
      </w:r>
      <w:r w:rsidR="0044533C">
        <w:rPr>
          <w:rFonts w:ascii="Times New Roman" w:eastAsia="맑은 고딕" w:hAnsi="Times New Roman" w:cs="Times New Roman"/>
          <w:sz w:val="20"/>
          <w:szCs w:val="20"/>
          <w:lang w:eastAsia="ja-JP"/>
        </w:rPr>
        <w:t>s</w:t>
      </w:r>
      <w:r w:rsidR="0044533C" w:rsidRPr="00596336">
        <w:rPr>
          <w:rFonts w:ascii="Times New Roman" w:eastAsia="맑은 고딕" w:hAnsi="Times New Roman" w:cs="Times New Roman"/>
          <w:sz w:val="20"/>
          <w:szCs w:val="20"/>
          <w:lang w:eastAsia="ja-JP"/>
        </w:rPr>
        <w:t xml:space="preserve"> the </w:t>
      </w:r>
      <w:r w:rsidR="0044533C">
        <w:rPr>
          <w:rFonts w:ascii="Times New Roman" w:eastAsia="맑은 고딕" w:hAnsi="Times New Roman" w:cs="Times New Roman"/>
          <w:sz w:val="20"/>
          <w:szCs w:val="20"/>
          <w:lang w:eastAsia="ja-JP"/>
        </w:rPr>
        <w:t>conditional handover based on the signal strength and time information</w:t>
      </w:r>
      <w:r w:rsidR="0044533C" w:rsidRPr="00596336">
        <w:rPr>
          <w:rFonts w:ascii="Times New Roman" w:eastAsia="맑은 고딕" w:hAnsi="Times New Roman" w:cs="Times New Roman"/>
          <w:sz w:val="20"/>
          <w:szCs w:val="20"/>
          <w:lang w:eastAsia="ja-JP"/>
        </w:rPr>
        <w:t>.</w:t>
      </w:r>
    </w:p>
    <w:p w14:paraId="06A6C336" w14:textId="4F7780D7" w:rsidR="00DD0CA2" w:rsidRPr="00894C1D" w:rsidRDefault="00E2247D" w:rsidP="00596336">
      <w:pPr>
        <w:spacing w:beforeLines="50" w:before="120"/>
        <w:rPr>
          <w:rFonts w:ascii="Times New Roman" w:eastAsia="맑은 고딕" w:hAnsi="Times New Roman" w:cs="Times New Roman"/>
          <w:sz w:val="20"/>
          <w:szCs w:val="20"/>
          <w:lang w:eastAsia="ko-KR"/>
        </w:rPr>
      </w:pPr>
      <w:r>
        <w:rPr>
          <w:rFonts w:ascii="Times New Roman" w:eastAsia="맑은 고딕" w:hAnsi="Times New Roman" w:cs="Times New Roman" w:hint="eastAsia"/>
          <w:sz w:val="20"/>
          <w:szCs w:val="20"/>
          <w:lang w:eastAsia="ko-KR"/>
        </w:rPr>
        <w:t>F</w:t>
      </w:r>
      <w:r>
        <w:rPr>
          <w:rFonts w:ascii="Times New Roman" w:eastAsia="맑은 고딕" w:hAnsi="Times New Roman" w:cs="Times New Roman"/>
          <w:sz w:val="20"/>
          <w:szCs w:val="20"/>
          <w:lang w:eastAsia="ko-KR"/>
        </w:rPr>
        <w:t xml:space="preserve">or scenario 1 and </w:t>
      </w:r>
      <w:r w:rsidR="00C41547">
        <w:rPr>
          <w:rFonts w:ascii="Times New Roman" w:eastAsia="맑은 고딕" w:hAnsi="Times New Roman" w:cs="Times New Roman"/>
          <w:sz w:val="20"/>
          <w:szCs w:val="20"/>
          <w:lang w:eastAsia="ko-KR"/>
        </w:rPr>
        <w:t xml:space="preserve">scenario </w:t>
      </w:r>
      <w:r>
        <w:rPr>
          <w:rFonts w:ascii="Times New Roman" w:eastAsia="맑은 고딕" w:hAnsi="Times New Roman" w:cs="Times New Roman"/>
          <w:sz w:val="20"/>
          <w:szCs w:val="20"/>
          <w:lang w:eastAsia="ko-KR"/>
        </w:rPr>
        <w:t>2, the UE can perform mobility</w:t>
      </w:r>
      <w:r w:rsidR="00C41547">
        <w:rPr>
          <w:rFonts w:ascii="Times New Roman" w:eastAsia="맑은 고딕" w:hAnsi="Times New Roman" w:cs="Times New Roman"/>
          <w:sz w:val="20"/>
          <w:szCs w:val="20"/>
          <w:lang w:eastAsia="ko-KR"/>
        </w:rPr>
        <w:t xml:space="preserve"> with the legacy conditional handover procedure. </w:t>
      </w:r>
      <w:r w:rsidR="00894C1D" w:rsidRPr="00894C1D">
        <w:rPr>
          <w:rFonts w:ascii="Times New Roman" w:eastAsia="맑은 고딕" w:hAnsi="Times New Roman" w:cs="Times New Roman"/>
          <w:sz w:val="20"/>
          <w:szCs w:val="20"/>
          <w:lang w:eastAsia="ko-KR"/>
        </w:rPr>
        <w:t xml:space="preserve">Each </w:t>
      </w:r>
      <w:r w:rsidR="00894C1D">
        <w:rPr>
          <w:rFonts w:ascii="Times New Roman" w:eastAsia="맑은 고딕" w:hAnsi="Times New Roman" w:cs="Times New Roman"/>
          <w:sz w:val="20"/>
          <w:szCs w:val="20"/>
          <w:lang w:eastAsia="ko-KR"/>
        </w:rPr>
        <w:t>UE</w:t>
      </w:r>
      <w:r w:rsidR="00894C1D" w:rsidRPr="00894C1D">
        <w:rPr>
          <w:rFonts w:ascii="Times New Roman" w:eastAsia="맑은 고딕" w:hAnsi="Times New Roman" w:cs="Times New Roman"/>
          <w:sz w:val="20"/>
          <w:szCs w:val="20"/>
          <w:lang w:eastAsia="ko-KR"/>
        </w:rPr>
        <w:t xml:space="preserve"> will perform mobility with a slight time difference. </w:t>
      </w:r>
      <w:r w:rsidR="00AF13DE">
        <w:rPr>
          <w:rFonts w:ascii="Times New Roman" w:eastAsia="맑은 고딕" w:hAnsi="Times New Roman" w:cs="Times New Roman"/>
          <w:sz w:val="20"/>
          <w:szCs w:val="20"/>
          <w:lang w:eastAsia="ko-KR"/>
        </w:rPr>
        <w:t>However</w:t>
      </w:r>
      <w:r w:rsidR="00894C1D" w:rsidRPr="00894C1D">
        <w:rPr>
          <w:rFonts w:ascii="Times New Roman" w:eastAsia="맑은 고딕" w:hAnsi="Times New Roman" w:cs="Times New Roman"/>
          <w:sz w:val="20"/>
          <w:szCs w:val="20"/>
          <w:lang w:eastAsia="ko-KR"/>
        </w:rPr>
        <w:t>, this can prevent congestion that can be caused by connecting to a specific cell at once.</w:t>
      </w:r>
      <w:r w:rsidR="00894C1D">
        <w:rPr>
          <w:rFonts w:ascii="Times New Roman" w:eastAsia="맑은 고딕" w:hAnsi="Times New Roman" w:cs="Times New Roman"/>
          <w:sz w:val="20"/>
          <w:szCs w:val="20"/>
          <w:lang w:eastAsia="ko-KR"/>
        </w:rPr>
        <w:t xml:space="preserve"> </w:t>
      </w:r>
      <w:r w:rsidR="00894C1D" w:rsidRPr="00894C1D">
        <w:rPr>
          <w:rFonts w:ascii="Times New Roman" w:eastAsia="맑은 고딕" w:hAnsi="Times New Roman" w:cs="Times New Roman"/>
          <w:sz w:val="20"/>
          <w:szCs w:val="20"/>
          <w:lang w:eastAsia="ko-KR"/>
        </w:rPr>
        <w:t xml:space="preserve">Above all, </w:t>
      </w:r>
      <w:r w:rsidR="00AF26A8">
        <w:rPr>
          <w:rFonts w:ascii="Times New Roman" w:eastAsia="맑은 고딕" w:hAnsi="Times New Roman" w:cs="Times New Roman"/>
          <w:sz w:val="20"/>
          <w:szCs w:val="20"/>
          <w:lang w:eastAsia="ko-KR"/>
        </w:rPr>
        <w:t>given that t</w:t>
      </w:r>
      <w:r w:rsidR="00894C1D" w:rsidRPr="00894C1D">
        <w:rPr>
          <w:rFonts w:ascii="Times New Roman" w:eastAsia="맑은 고딕" w:hAnsi="Times New Roman" w:cs="Times New Roman"/>
          <w:sz w:val="20"/>
          <w:szCs w:val="20"/>
          <w:lang w:eastAsia="ko-KR"/>
        </w:rPr>
        <w:t xml:space="preserve">he legacy UE is also connected to the </w:t>
      </w:r>
      <w:r w:rsidR="00894C1D">
        <w:rPr>
          <w:rFonts w:ascii="Times New Roman" w:eastAsia="맑은 고딕" w:hAnsi="Times New Roman" w:cs="Times New Roman"/>
          <w:sz w:val="20"/>
          <w:szCs w:val="20"/>
          <w:lang w:eastAsia="ko-KR"/>
        </w:rPr>
        <w:t>NES cell, s</w:t>
      </w:r>
      <w:r w:rsidR="00894C1D" w:rsidRPr="00894C1D">
        <w:rPr>
          <w:rFonts w:ascii="Times New Roman" w:eastAsia="맑은 고딕" w:hAnsi="Times New Roman" w:cs="Times New Roman"/>
          <w:sz w:val="20"/>
          <w:szCs w:val="20"/>
          <w:lang w:eastAsia="ko-KR"/>
        </w:rPr>
        <w:t xml:space="preserve">eparately handling the mobility of the legacy UE and the </w:t>
      </w:r>
      <w:r w:rsidR="00894C1D">
        <w:rPr>
          <w:rFonts w:ascii="Times New Roman" w:eastAsia="맑은 고딕" w:hAnsi="Times New Roman" w:cs="Times New Roman"/>
          <w:sz w:val="20"/>
          <w:szCs w:val="20"/>
          <w:lang w:eastAsia="ko-KR"/>
        </w:rPr>
        <w:t>NES</w:t>
      </w:r>
      <w:r w:rsidR="00894C1D" w:rsidRPr="00894C1D">
        <w:rPr>
          <w:rFonts w:ascii="Times New Roman" w:eastAsia="맑은 고딕" w:hAnsi="Times New Roman" w:cs="Times New Roman"/>
          <w:sz w:val="20"/>
          <w:szCs w:val="20"/>
          <w:lang w:eastAsia="ko-KR"/>
        </w:rPr>
        <w:t>-capable UE rather complicates the mobility operation.</w:t>
      </w:r>
      <w:r w:rsidR="00164D7F">
        <w:rPr>
          <w:rFonts w:ascii="Times New Roman" w:eastAsia="맑은 고딕" w:hAnsi="Times New Roman" w:cs="Times New Roman"/>
          <w:sz w:val="20"/>
          <w:szCs w:val="20"/>
          <w:lang w:eastAsia="ko-KR"/>
        </w:rPr>
        <w:t xml:space="preserve"> That is, group handover mechanisms should be applicable </w:t>
      </w:r>
      <w:r w:rsidR="00D22F6B">
        <w:rPr>
          <w:rFonts w:ascii="Times New Roman" w:eastAsia="맑은 고딕" w:hAnsi="Times New Roman" w:cs="Times New Roman"/>
          <w:sz w:val="20"/>
          <w:szCs w:val="20"/>
          <w:lang w:eastAsia="ko-KR"/>
        </w:rPr>
        <w:t xml:space="preserve">to </w:t>
      </w:r>
      <w:r w:rsidR="00164D7F">
        <w:rPr>
          <w:rFonts w:ascii="Times New Roman" w:eastAsia="맑은 고딕" w:hAnsi="Times New Roman" w:cs="Times New Roman"/>
          <w:sz w:val="20"/>
          <w:szCs w:val="20"/>
          <w:lang w:eastAsia="ko-KR"/>
        </w:rPr>
        <w:t xml:space="preserve">both the legacy UE and the NES-capable UE. </w:t>
      </w:r>
    </w:p>
    <w:p w14:paraId="4DFF1AE7" w14:textId="047A6224" w:rsidR="00596336" w:rsidRDefault="00894C1D" w:rsidP="00596336">
      <w:pPr>
        <w:spacing w:beforeLines="50" w:before="120"/>
        <w:rPr>
          <w:rFonts w:ascii="Times New Roman" w:eastAsia="맑은 고딕" w:hAnsi="Times New Roman" w:cs="Times New Roman"/>
          <w:sz w:val="20"/>
          <w:szCs w:val="20"/>
          <w:lang w:eastAsia="ja-JP"/>
        </w:rPr>
      </w:pPr>
      <w:r>
        <w:rPr>
          <w:rFonts w:ascii="Times New Roman" w:eastAsia="맑은 고딕" w:hAnsi="Times New Roman" w:cs="Times New Roman"/>
          <w:sz w:val="20"/>
          <w:szCs w:val="20"/>
          <w:lang w:eastAsia="ja-JP"/>
        </w:rPr>
        <w:t>Therefore, w</w:t>
      </w:r>
      <w:r w:rsidR="00596336" w:rsidRPr="00596336">
        <w:rPr>
          <w:rFonts w:ascii="Times New Roman" w:eastAsia="맑은 고딕" w:hAnsi="Times New Roman" w:cs="Times New Roman"/>
          <w:sz w:val="20"/>
          <w:szCs w:val="20"/>
          <w:lang w:eastAsia="ja-JP"/>
        </w:rPr>
        <w:t xml:space="preserve">e should study legacy </w:t>
      </w:r>
      <w:r w:rsidR="00B601B4">
        <w:rPr>
          <w:rFonts w:ascii="Times New Roman" w:eastAsia="맑은 고딕" w:hAnsi="Times New Roman" w:cs="Times New Roman"/>
          <w:sz w:val="20"/>
          <w:szCs w:val="20"/>
          <w:lang w:eastAsia="ja-JP"/>
        </w:rPr>
        <w:t>CHO</w:t>
      </w:r>
      <w:r w:rsidR="00596336" w:rsidRPr="00596336">
        <w:rPr>
          <w:rFonts w:ascii="Times New Roman" w:eastAsia="맑은 고딕" w:hAnsi="Times New Roman" w:cs="Times New Roman"/>
          <w:sz w:val="20"/>
          <w:szCs w:val="20"/>
          <w:lang w:eastAsia="ja-JP"/>
        </w:rPr>
        <w:t xml:space="preserve"> to support group handover. </w:t>
      </w:r>
    </w:p>
    <w:p w14:paraId="6613BFD0" w14:textId="1F301352" w:rsidR="00D22F6B" w:rsidRPr="00D22F6B" w:rsidRDefault="00D22F6B" w:rsidP="00596336">
      <w:pPr>
        <w:spacing w:beforeLines="50" w:before="120"/>
        <w:rPr>
          <w:rFonts w:ascii="Arial" w:eastAsia="맑은 고딕" w:hAnsi="Arial" w:cs="Arial"/>
          <w:b/>
          <w:bCs/>
          <w:sz w:val="20"/>
          <w:szCs w:val="20"/>
          <w:lang w:eastAsia="ko-KR"/>
        </w:rPr>
      </w:pPr>
      <w:r w:rsidRPr="00D22F6B">
        <w:rPr>
          <w:rFonts w:ascii="Arial" w:eastAsia="맑은 고딕" w:hAnsi="Arial" w:cs="Arial"/>
          <w:b/>
          <w:bCs/>
          <w:sz w:val="20"/>
          <w:szCs w:val="20"/>
          <w:lang w:eastAsia="ko-KR"/>
        </w:rPr>
        <w:t>Observation 3. Given that the legacy UE is also connected to the NES cell, separately handling the mobility of the legacy UE and the NES-capable UE rather complicates the mobility operation. That is, group handover mechanisms should be applicable to both the legacy UE and the NES-capable UE.</w:t>
      </w:r>
    </w:p>
    <w:p w14:paraId="4EB7E1F7" w14:textId="0025777C" w:rsidR="00596336" w:rsidRPr="00596336" w:rsidRDefault="00596336" w:rsidP="00596336">
      <w:pPr>
        <w:spacing w:beforeLines="50" w:before="120"/>
        <w:rPr>
          <w:rFonts w:ascii="Arial" w:eastAsia="맑은 고딕" w:hAnsi="Arial" w:cs="Arial"/>
          <w:b/>
          <w:bCs/>
          <w:sz w:val="20"/>
          <w:szCs w:val="20"/>
          <w:lang w:eastAsia="ja-JP"/>
        </w:rPr>
      </w:pPr>
      <w:r w:rsidRPr="00596336">
        <w:rPr>
          <w:rFonts w:ascii="Arial" w:eastAsia="맑은 고딕" w:hAnsi="Arial" w:cs="Arial"/>
          <w:b/>
          <w:bCs/>
          <w:sz w:val="20"/>
          <w:szCs w:val="20"/>
          <w:lang w:eastAsia="ja-JP"/>
        </w:rPr>
        <w:t>Proposal</w:t>
      </w:r>
      <w:r w:rsidR="00D22F6B">
        <w:rPr>
          <w:rFonts w:ascii="Arial" w:eastAsia="맑은 고딕" w:hAnsi="Arial" w:cs="Arial"/>
          <w:b/>
          <w:bCs/>
          <w:sz w:val="20"/>
          <w:szCs w:val="20"/>
          <w:lang w:eastAsia="ja-JP"/>
        </w:rPr>
        <w:t xml:space="preserve"> 2</w:t>
      </w:r>
      <w:r w:rsidRPr="00596336">
        <w:rPr>
          <w:rFonts w:ascii="Arial" w:eastAsia="맑은 고딕" w:hAnsi="Arial" w:cs="Arial"/>
          <w:b/>
          <w:bCs/>
          <w:sz w:val="20"/>
          <w:szCs w:val="20"/>
          <w:lang w:eastAsia="ja-JP"/>
        </w:rPr>
        <w:t xml:space="preserve">. For group handover with CHO, we propose to study handover using legacy CHO considering the following </w:t>
      </w:r>
      <w:r w:rsidR="00B601B4">
        <w:rPr>
          <w:rFonts w:ascii="Arial" w:eastAsia="맑은 고딕" w:hAnsi="Arial" w:cs="Arial"/>
          <w:b/>
          <w:bCs/>
          <w:sz w:val="20"/>
          <w:szCs w:val="20"/>
          <w:lang w:eastAsia="ja-JP"/>
        </w:rPr>
        <w:t>scenarios</w:t>
      </w:r>
      <w:r w:rsidRPr="00596336">
        <w:rPr>
          <w:rFonts w:ascii="Arial" w:eastAsia="맑은 고딕" w:hAnsi="Arial" w:cs="Arial"/>
          <w:b/>
          <w:bCs/>
          <w:sz w:val="20"/>
          <w:szCs w:val="20"/>
          <w:lang w:eastAsia="ja-JP"/>
        </w:rPr>
        <w:t xml:space="preserve">: </w:t>
      </w:r>
    </w:p>
    <w:p w14:paraId="29CF4FD5" w14:textId="2299E499" w:rsidR="00B601B4" w:rsidRPr="00E812DA" w:rsidRDefault="00B601B4" w:rsidP="00E812DA">
      <w:pPr>
        <w:pStyle w:val="ListParagraph"/>
        <w:numPr>
          <w:ilvl w:val="0"/>
          <w:numId w:val="49"/>
        </w:numPr>
        <w:spacing w:beforeLines="50" w:before="120"/>
        <w:rPr>
          <w:rFonts w:ascii="Arial" w:eastAsia="맑은 고딕" w:hAnsi="Arial" w:cs="Arial"/>
          <w:b/>
          <w:bCs/>
          <w:sz w:val="20"/>
          <w:szCs w:val="20"/>
          <w:lang w:eastAsia="ja-JP"/>
        </w:rPr>
      </w:pPr>
      <w:r w:rsidRPr="00E812DA">
        <w:rPr>
          <w:rFonts w:ascii="Arial" w:eastAsia="맑은 고딕" w:hAnsi="Arial" w:cs="Arial"/>
          <w:b/>
          <w:bCs/>
          <w:sz w:val="20"/>
          <w:szCs w:val="20"/>
          <w:lang w:eastAsia="ja-JP"/>
        </w:rPr>
        <w:t>Scenario 1. A cell gradually reduces the TX power and eventually turns it off</w:t>
      </w:r>
    </w:p>
    <w:p w14:paraId="17862CF7" w14:textId="418B83D2" w:rsidR="00B601B4" w:rsidRPr="00E812DA" w:rsidRDefault="00B601B4" w:rsidP="00E812DA">
      <w:pPr>
        <w:pStyle w:val="ListParagraph"/>
        <w:numPr>
          <w:ilvl w:val="0"/>
          <w:numId w:val="49"/>
        </w:numPr>
        <w:spacing w:beforeLines="50" w:before="120"/>
        <w:rPr>
          <w:rFonts w:ascii="Arial" w:eastAsia="맑은 고딕" w:hAnsi="Arial" w:cs="Arial"/>
          <w:b/>
          <w:bCs/>
          <w:sz w:val="20"/>
          <w:szCs w:val="20"/>
          <w:lang w:eastAsia="ja-JP"/>
        </w:rPr>
      </w:pPr>
      <w:r w:rsidRPr="00E812DA">
        <w:rPr>
          <w:rFonts w:ascii="Arial" w:eastAsia="맑은 고딕" w:hAnsi="Arial" w:cs="Arial"/>
          <w:b/>
          <w:bCs/>
          <w:sz w:val="20"/>
          <w:szCs w:val="20"/>
          <w:lang w:eastAsia="ja-JP"/>
        </w:rPr>
        <w:t>Scenario 2. A cell turns off after a certain time</w:t>
      </w:r>
    </w:p>
    <w:p w14:paraId="0BFFC3B1" w14:textId="1F311F63" w:rsidR="00795466" w:rsidRDefault="000578F9" w:rsidP="00B601B4">
      <w:pPr>
        <w:spacing w:beforeLines="50" w:before="120"/>
        <w:rPr>
          <w:rFonts w:ascii="Times New Roman" w:eastAsia="맑은 고딕" w:hAnsi="Times New Roman" w:cs="Times New Roman"/>
          <w:sz w:val="20"/>
          <w:szCs w:val="20"/>
          <w:lang w:eastAsia="ja-JP"/>
        </w:rPr>
      </w:pPr>
      <w:r w:rsidRPr="000578F9">
        <w:rPr>
          <w:rFonts w:ascii="Times New Roman" w:eastAsia="Yu Mincho" w:hAnsi="Times New Roman" w:cs="Times New Roman"/>
          <w:sz w:val="20"/>
          <w:szCs w:val="20"/>
          <w:lang w:eastAsia="ja-JP"/>
        </w:rPr>
        <w:t xml:space="preserve">CHO candidates may </w:t>
      </w:r>
      <w:r w:rsidR="00BA1AB3">
        <w:rPr>
          <w:rFonts w:ascii="Times New Roman" w:eastAsia="Yu Mincho" w:hAnsi="Times New Roman" w:cs="Times New Roman"/>
          <w:sz w:val="20"/>
          <w:szCs w:val="20"/>
          <w:lang w:eastAsia="ja-JP"/>
        </w:rPr>
        <w:t xml:space="preserve">be </w:t>
      </w:r>
      <w:r w:rsidR="007657FB">
        <w:rPr>
          <w:rFonts w:ascii="Times New Roman" w:eastAsia="Yu Mincho" w:hAnsi="Times New Roman" w:cs="Times New Roman"/>
          <w:sz w:val="20"/>
          <w:szCs w:val="20"/>
          <w:lang w:eastAsia="ja-JP"/>
        </w:rPr>
        <w:t>update</w:t>
      </w:r>
      <w:r w:rsidR="00BA1AB3">
        <w:rPr>
          <w:rFonts w:ascii="Times New Roman" w:eastAsia="Yu Mincho" w:hAnsi="Times New Roman" w:cs="Times New Roman"/>
          <w:sz w:val="20"/>
          <w:szCs w:val="20"/>
          <w:lang w:eastAsia="ja-JP"/>
        </w:rPr>
        <w:t>d</w:t>
      </w:r>
      <w:r w:rsidRPr="000578F9">
        <w:rPr>
          <w:rFonts w:ascii="Times New Roman" w:eastAsia="Yu Mincho" w:hAnsi="Times New Roman" w:cs="Times New Roman"/>
          <w:sz w:val="20"/>
          <w:szCs w:val="20"/>
          <w:lang w:eastAsia="ja-JP"/>
        </w:rPr>
        <w:t xml:space="preserve"> depending on the on/off of the neighbor cell</w:t>
      </w:r>
      <w:r>
        <w:rPr>
          <w:rFonts w:ascii="Times New Roman" w:eastAsia="Yu Mincho" w:hAnsi="Times New Roman" w:cs="Times New Roman"/>
          <w:sz w:val="20"/>
          <w:szCs w:val="20"/>
          <w:lang w:eastAsia="ja-JP"/>
        </w:rPr>
        <w:t>s if the neighbor cells support NES</w:t>
      </w:r>
      <w:r w:rsidRPr="000578F9">
        <w:rPr>
          <w:rFonts w:ascii="Times New Roman" w:eastAsia="Yu Mincho" w:hAnsi="Times New Roman" w:cs="Times New Roman"/>
          <w:sz w:val="20"/>
          <w:szCs w:val="20"/>
          <w:lang w:eastAsia="ja-JP"/>
        </w:rPr>
        <w:t xml:space="preserve">. </w:t>
      </w:r>
      <w:r w:rsidR="00D215CB">
        <w:rPr>
          <w:rFonts w:ascii="Times New Roman" w:eastAsia="Yu Mincho" w:hAnsi="Times New Roman" w:cs="Times New Roman"/>
          <w:sz w:val="20"/>
          <w:szCs w:val="20"/>
          <w:lang w:eastAsia="ja-JP"/>
        </w:rPr>
        <w:t>However</w:t>
      </w:r>
      <w:r>
        <w:rPr>
          <w:rFonts w:ascii="Times New Roman" w:eastAsia="Yu Mincho" w:hAnsi="Times New Roman" w:cs="Times New Roman"/>
          <w:sz w:val="20"/>
          <w:szCs w:val="20"/>
          <w:lang w:eastAsia="ja-JP"/>
        </w:rPr>
        <w:t xml:space="preserve">, </w:t>
      </w:r>
      <w:r>
        <w:rPr>
          <w:rFonts w:ascii="Times New Roman" w:eastAsia="맑은 고딕" w:hAnsi="Times New Roman" w:cs="Times New Roman"/>
          <w:sz w:val="20"/>
          <w:szCs w:val="20"/>
          <w:lang w:eastAsia="ja-JP"/>
        </w:rPr>
        <w:t>t</w:t>
      </w:r>
      <w:r w:rsidR="00596336" w:rsidRPr="00596336">
        <w:rPr>
          <w:rFonts w:ascii="Times New Roman" w:eastAsia="맑은 고딕" w:hAnsi="Times New Roman" w:cs="Times New Roman"/>
          <w:sz w:val="20"/>
          <w:szCs w:val="20"/>
          <w:lang w:eastAsia="ja-JP"/>
        </w:rPr>
        <w:t xml:space="preserve">he </w:t>
      </w:r>
      <w:r w:rsidR="00D215CB">
        <w:rPr>
          <w:rFonts w:ascii="Times New Roman" w:eastAsia="맑은 고딕" w:hAnsi="Times New Roman" w:cs="Times New Roman"/>
          <w:sz w:val="20"/>
          <w:szCs w:val="20"/>
          <w:lang w:eastAsia="ja-JP"/>
        </w:rPr>
        <w:t xml:space="preserve">dynamic </w:t>
      </w:r>
      <w:r w:rsidR="00596336" w:rsidRPr="00596336">
        <w:rPr>
          <w:rFonts w:ascii="Times New Roman" w:eastAsia="맑은 고딕" w:hAnsi="Times New Roman" w:cs="Times New Roman"/>
          <w:sz w:val="20"/>
          <w:szCs w:val="20"/>
          <w:lang w:eastAsia="ja-JP"/>
        </w:rPr>
        <w:t xml:space="preserve">cell-on/off can make a lot of signalling between the gNBs. </w:t>
      </w:r>
      <w:r>
        <w:rPr>
          <w:rFonts w:ascii="Times New Roman" w:eastAsia="맑은 고딕" w:hAnsi="Times New Roman" w:cs="Times New Roman"/>
          <w:sz w:val="20"/>
          <w:szCs w:val="20"/>
          <w:lang w:eastAsia="ja-JP"/>
        </w:rPr>
        <w:t>For example, w</w:t>
      </w:r>
      <w:r w:rsidR="00596336" w:rsidRPr="00596336">
        <w:rPr>
          <w:rFonts w:ascii="Times New Roman" w:eastAsia="맑은 고딕" w:hAnsi="Times New Roman" w:cs="Times New Roman"/>
          <w:sz w:val="20"/>
          <w:szCs w:val="20"/>
          <w:lang w:eastAsia="ja-JP"/>
        </w:rPr>
        <w:t xml:space="preserve">hen a cell is powered off, </w:t>
      </w:r>
      <w:r w:rsidR="00795466">
        <w:rPr>
          <w:rFonts w:ascii="Times New Roman" w:eastAsia="맑은 고딕" w:hAnsi="Times New Roman" w:cs="Times New Roman"/>
          <w:sz w:val="20"/>
          <w:szCs w:val="20"/>
          <w:lang w:eastAsia="ja-JP"/>
        </w:rPr>
        <w:t>it</w:t>
      </w:r>
      <w:r w:rsidR="00596336" w:rsidRPr="00596336">
        <w:rPr>
          <w:rFonts w:ascii="Times New Roman" w:eastAsia="맑은 고딕" w:hAnsi="Times New Roman" w:cs="Times New Roman"/>
          <w:sz w:val="20"/>
          <w:szCs w:val="20"/>
          <w:lang w:eastAsia="ja-JP"/>
        </w:rPr>
        <w:t xml:space="preserve"> should notify the vicinity network in order for that cell to be delete</w:t>
      </w:r>
      <w:r>
        <w:rPr>
          <w:rFonts w:ascii="Times New Roman" w:eastAsia="맑은 고딕" w:hAnsi="Times New Roman" w:cs="Times New Roman"/>
          <w:sz w:val="20"/>
          <w:szCs w:val="20"/>
          <w:lang w:eastAsia="ja-JP"/>
        </w:rPr>
        <w:t xml:space="preserve">d </w:t>
      </w:r>
      <w:r w:rsidR="00596336" w:rsidRPr="00596336">
        <w:rPr>
          <w:rFonts w:ascii="Times New Roman" w:eastAsia="맑은 고딕" w:hAnsi="Times New Roman" w:cs="Times New Roman"/>
          <w:sz w:val="20"/>
          <w:szCs w:val="20"/>
          <w:lang w:eastAsia="ja-JP"/>
        </w:rPr>
        <w:t>in cell (re)selection and handover</w:t>
      </w:r>
      <w:r w:rsidR="00795466">
        <w:rPr>
          <w:rFonts w:ascii="Times New Roman" w:eastAsia="맑은 고딕" w:hAnsi="Times New Roman" w:cs="Times New Roman"/>
          <w:sz w:val="20"/>
          <w:szCs w:val="20"/>
          <w:lang w:eastAsia="ja-JP"/>
        </w:rPr>
        <w:t xml:space="preserve"> configuration</w:t>
      </w:r>
      <w:r w:rsidR="00596336" w:rsidRPr="00596336">
        <w:rPr>
          <w:rFonts w:ascii="Times New Roman" w:eastAsia="맑은 고딕" w:hAnsi="Times New Roman" w:cs="Times New Roman"/>
          <w:sz w:val="20"/>
          <w:szCs w:val="20"/>
          <w:lang w:eastAsia="ja-JP"/>
        </w:rPr>
        <w:t xml:space="preserve"> of the vicinity network.</w:t>
      </w:r>
      <w:r w:rsidR="00D215CB">
        <w:rPr>
          <w:rFonts w:ascii="Times New Roman" w:eastAsia="맑은 고딕" w:hAnsi="Times New Roman" w:cs="Times New Roman"/>
          <w:sz w:val="20"/>
          <w:szCs w:val="20"/>
          <w:lang w:eastAsia="ja-JP"/>
        </w:rPr>
        <w:t xml:space="preserve"> C</w:t>
      </w:r>
      <w:r w:rsidR="00795466" w:rsidRPr="000D1F21">
        <w:rPr>
          <w:rFonts w:ascii="Times New Roman" w:eastAsia="맑은 고딕" w:hAnsi="Times New Roman" w:cs="Times New Roman"/>
          <w:sz w:val="20"/>
          <w:szCs w:val="20"/>
          <w:lang w:eastAsia="ja-JP"/>
        </w:rPr>
        <w:t>onsidering the boot time when the cell is turned on, it cannot operate normally within a short time.</w:t>
      </w:r>
      <w:r w:rsidR="00D215CB">
        <w:rPr>
          <w:rFonts w:ascii="Times New Roman" w:eastAsia="맑은 고딕" w:hAnsi="Times New Roman" w:cs="Times New Roman"/>
          <w:sz w:val="20"/>
          <w:szCs w:val="20"/>
          <w:lang w:eastAsia="ja-JP"/>
        </w:rPr>
        <w:t xml:space="preserve"> </w:t>
      </w:r>
      <w:r w:rsidR="00974D11" w:rsidRPr="00974D11">
        <w:rPr>
          <w:rFonts w:ascii="Times New Roman" w:eastAsia="맑은 고딕" w:hAnsi="Times New Roman" w:cs="Times New Roman"/>
          <w:sz w:val="20"/>
          <w:szCs w:val="20"/>
          <w:lang w:eastAsia="ja-JP"/>
        </w:rPr>
        <w:t>That is, it is difficult to change the cell on-off quickly and frequently.</w:t>
      </w:r>
    </w:p>
    <w:p w14:paraId="7A49C760" w14:textId="2BD89127" w:rsidR="00596336" w:rsidRPr="00596336" w:rsidRDefault="00596336" w:rsidP="00B601B4">
      <w:pPr>
        <w:spacing w:beforeLines="50" w:before="120"/>
        <w:rPr>
          <w:rFonts w:ascii="Times New Roman" w:eastAsia="맑은 고딕" w:hAnsi="Times New Roman" w:cs="Times New Roman"/>
          <w:sz w:val="20"/>
          <w:szCs w:val="20"/>
          <w:lang w:eastAsia="ja-JP"/>
        </w:rPr>
      </w:pPr>
      <w:r w:rsidRPr="00596336">
        <w:rPr>
          <w:rFonts w:ascii="Times New Roman" w:eastAsia="맑은 고딕" w:hAnsi="Times New Roman" w:cs="Times New Roman"/>
          <w:sz w:val="20"/>
          <w:szCs w:val="20"/>
          <w:lang w:eastAsia="ja-JP"/>
        </w:rPr>
        <w:t xml:space="preserve">Therefore, for group handover, we should study </w:t>
      </w:r>
      <w:r w:rsidR="00974D11">
        <w:rPr>
          <w:rFonts w:ascii="Times New Roman" w:eastAsia="맑은 고딕" w:hAnsi="Times New Roman" w:cs="Times New Roman"/>
          <w:sz w:val="20"/>
          <w:szCs w:val="20"/>
          <w:lang w:eastAsia="ja-JP"/>
        </w:rPr>
        <w:t xml:space="preserve">the </w:t>
      </w:r>
      <w:r w:rsidRPr="00596336">
        <w:rPr>
          <w:rFonts w:ascii="Times New Roman" w:eastAsia="맑은 고딕" w:hAnsi="Times New Roman" w:cs="Times New Roman"/>
          <w:sz w:val="20"/>
          <w:szCs w:val="20"/>
          <w:lang w:eastAsia="ja-JP"/>
        </w:rPr>
        <w:t xml:space="preserve">semi-static scenario first. </w:t>
      </w:r>
      <w:r w:rsidR="00974D11">
        <w:rPr>
          <w:rFonts w:ascii="Times New Roman" w:eastAsia="맑은 고딕" w:hAnsi="Times New Roman" w:cs="Times New Roman"/>
          <w:sz w:val="20"/>
          <w:szCs w:val="20"/>
          <w:lang w:eastAsia="ja-JP"/>
        </w:rPr>
        <w:t xml:space="preserve">In that case, CHO candidates can be updated by </w:t>
      </w:r>
      <w:r w:rsidR="00715978">
        <w:rPr>
          <w:rFonts w:ascii="Times New Roman" w:eastAsia="맑은 고딕" w:hAnsi="Times New Roman" w:cs="Times New Roman"/>
          <w:sz w:val="20"/>
          <w:szCs w:val="20"/>
          <w:lang w:eastAsia="ja-JP"/>
        </w:rPr>
        <w:t xml:space="preserve">the </w:t>
      </w:r>
      <w:r w:rsidR="00974D11">
        <w:rPr>
          <w:rFonts w:ascii="Times New Roman" w:eastAsia="맑은 고딕" w:hAnsi="Times New Roman" w:cs="Times New Roman"/>
          <w:sz w:val="20"/>
          <w:szCs w:val="20"/>
          <w:lang w:eastAsia="ja-JP"/>
        </w:rPr>
        <w:t xml:space="preserve">legacy RRC reconfiguration procedure. </w:t>
      </w:r>
    </w:p>
    <w:p w14:paraId="7B729593" w14:textId="3AE313F2" w:rsidR="00596336" w:rsidRPr="00596336" w:rsidRDefault="00596336" w:rsidP="00596336">
      <w:pPr>
        <w:spacing w:beforeLines="50" w:before="120"/>
        <w:rPr>
          <w:rFonts w:ascii="Arial" w:eastAsia="맑은 고딕" w:hAnsi="Arial" w:cs="Arial"/>
          <w:b/>
          <w:bCs/>
          <w:sz w:val="20"/>
          <w:szCs w:val="20"/>
          <w:lang w:eastAsia="ja-JP"/>
        </w:rPr>
      </w:pPr>
      <w:r w:rsidRPr="00596336">
        <w:rPr>
          <w:rFonts w:ascii="Arial" w:eastAsia="맑은 고딕" w:hAnsi="Arial" w:cs="Arial" w:hint="eastAsia"/>
          <w:b/>
          <w:bCs/>
          <w:sz w:val="20"/>
          <w:szCs w:val="20"/>
          <w:lang w:eastAsia="ja-JP"/>
        </w:rPr>
        <w:t>P</w:t>
      </w:r>
      <w:r w:rsidRPr="00596336">
        <w:rPr>
          <w:rFonts w:ascii="Arial" w:eastAsia="맑은 고딕" w:hAnsi="Arial" w:cs="Arial"/>
          <w:b/>
          <w:bCs/>
          <w:sz w:val="20"/>
          <w:szCs w:val="20"/>
          <w:lang w:eastAsia="ja-JP"/>
        </w:rPr>
        <w:t>roposal</w:t>
      </w:r>
      <w:r w:rsidR="00C31FD3">
        <w:rPr>
          <w:rFonts w:ascii="Arial" w:eastAsia="맑은 고딕" w:hAnsi="Arial" w:cs="Arial"/>
          <w:b/>
          <w:bCs/>
          <w:sz w:val="20"/>
          <w:szCs w:val="20"/>
          <w:lang w:eastAsia="ja-JP"/>
        </w:rPr>
        <w:t xml:space="preserve"> 3</w:t>
      </w:r>
      <w:r w:rsidRPr="00596336">
        <w:rPr>
          <w:rFonts w:ascii="Arial" w:eastAsia="맑은 고딕" w:hAnsi="Arial" w:cs="Arial"/>
          <w:b/>
          <w:bCs/>
          <w:sz w:val="20"/>
          <w:szCs w:val="20"/>
          <w:lang w:eastAsia="ja-JP"/>
        </w:rPr>
        <w:t xml:space="preserve">. For group handover, we propose to study </w:t>
      </w:r>
      <w:r w:rsidR="00715978">
        <w:rPr>
          <w:rFonts w:ascii="Arial" w:eastAsia="맑은 고딕" w:hAnsi="Arial" w:cs="Arial"/>
          <w:b/>
          <w:bCs/>
          <w:sz w:val="20"/>
          <w:szCs w:val="20"/>
          <w:lang w:eastAsia="ja-JP"/>
        </w:rPr>
        <w:t xml:space="preserve">the </w:t>
      </w:r>
      <w:r w:rsidRPr="00596336">
        <w:rPr>
          <w:rFonts w:ascii="Arial" w:eastAsia="맑은 고딕" w:hAnsi="Arial" w:cs="Arial"/>
          <w:b/>
          <w:bCs/>
          <w:sz w:val="20"/>
          <w:szCs w:val="20"/>
          <w:lang w:eastAsia="ja-JP"/>
        </w:rPr>
        <w:t xml:space="preserve">semi-static scenario first. (i.e., </w:t>
      </w:r>
      <w:r w:rsidR="000B0281" w:rsidRPr="000B0281">
        <w:rPr>
          <w:rFonts w:ascii="Arial" w:eastAsia="맑은 고딕" w:hAnsi="Arial" w:cs="Arial"/>
          <w:b/>
          <w:bCs/>
          <w:sz w:val="20"/>
          <w:szCs w:val="20"/>
          <w:lang w:eastAsia="ja-JP"/>
        </w:rPr>
        <w:t xml:space="preserve">CHO candidates </w:t>
      </w:r>
      <w:r w:rsidR="00F036A0">
        <w:rPr>
          <w:rFonts w:ascii="Arial" w:eastAsia="맑은 고딕" w:hAnsi="Arial" w:cs="Arial"/>
          <w:b/>
          <w:bCs/>
          <w:sz w:val="20"/>
          <w:szCs w:val="20"/>
          <w:lang w:eastAsia="ja-JP"/>
        </w:rPr>
        <w:t>are</w:t>
      </w:r>
      <w:r w:rsidR="000B0281" w:rsidRPr="000B0281">
        <w:rPr>
          <w:rFonts w:ascii="Arial" w:eastAsia="맑은 고딕" w:hAnsi="Arial" w:cs="Arial"/>
          <w:b/>
          <w:bCs/>
          <w:sz w:val="20"/>
          <w:szCs w:val="20"/>
          <w:lang w:eastAsia="ja-JP"/>
        </w:rPr>
        <w:t xml:space="preserve"> updated by the legacy RRC reconfiguration procedure</w:t>
      </w:r>
      <w:r w:rsidRPr="00596336">
        <w:rPr>
          <w:rFonts w:ascii="Arial" w:eastAsia="맑은 고딕" w:hAnsi="Arial" w:cs="Arial"/>
          <w:b/>
          <w:bCs/>
          <w:sz w:val="20"/>
          <w:szCs w:val="20"/>
          <w:lang w:eastAsia="ja-JP"/>
        </w:rPr>
        <w:t>)</w:t>
      </w:r>
    </w:p>
    <w:p w14:paraId="0422C3A0" w14:textId="77777777" w:rsidR="00715978" w:rsidRDefault="00715978" w:rsidP="00596336">
      <w:pPr>
        <w:spacing w:beforeLines="50" w:before="120"/>
        <w:rPr>
          <w:rFonts w:ascii="Times New Roman" w:eastAsia="맑은 고딕" w:hAnsi="Times New Roman" w:cs="Times New Roman"/>
          <w:sz w:val="20"/>
          <w:szCs w:val="20"/>
          <w:lang w:eastAsia="ja-JP"/>
        </w:rPr>
      </w:pPr>
    </w:p>
    <w:p w14:paraId="469A266C" w14:textId="05872061" w:rsidR="00715978" w:rsidRPr="00894C1D" w:rsidRDefault="00715978" w:rsidP="00715978">
      <w:pPr>
        <w:spacing w:beforeLines="50" w:before="120"/>
        <w:rPr>
          <w:rFonts w:ascii="Times New Roman" w:eastAsia="맑은 고딕" w:hAnsi="Times New Roman" w:cs="Times New Roman"/>
          <w:sz w:val="20"/>
          <w:szCs w:val="20"/>
          <w:u w:val="single"/>
          <w:lang w:eastAsia="ja-JP"/>
        </w:rPr>
      </w:pPr>
      <w:r>
        <w:rPr>
          <w:rFonts w:ascii="Arial" w:eastAsia="맑은 고딕" w:hAnsi="Arial" w:cs="Arial"/>
          <w:sz w:val="20"/>
          <w:szCs w:val="20"/>
          <w:u w:val="single"/>
          <w:lang w:eastAsia="ja-JP"/>
        </w:rPr>
        <w:t>Candidate (de)prioritization of CHO</w:t>
      </w:r>
      <w:r w:rsidRPr="00894C1D">
        <w:rPr>
          <w:rFonts w:ascii="Arial" w:eastAsia="맑은 고딕" w:hAnsi="Arial" w:cs="Arial"/>
          <w:sz w:val="20"/>
          <w:szCs w:val="20"/>
          <w:u w:val="single"/>
          <w:lang w:eastAsia="ja-JP"/>
        </w:rPr>
        <w:t xml:space="preserve"> </w:t>
      </w:r>
    </w:p>
    <w:p w14:paraId="75E11139" w14:textId="5D770869" w:rsidR="00596336" w:rsidRPr="00596336" w:rsidRDefault="003D5EC2" w:rsidP="00596336">
      <w:pPr>
        <w:spacing w:beforeLines="50" w:before="120"/>
        <w:rPr>
          <w:rFonts w:ascii="Times New Roman" w:eastAsia="맑은 고딕" w:hAnsi="Times New Roman" w:cs="Times New Roman"/>
          <w:sz w:val="20"/>
          <w:szCs w:val="20"/>
          <w:lang w:eastAsia="ja-JP"/>
        </w:rPr>
      </w:pPr>
      <w:r w:rsidRPr="003D5EC2">
        <w:rPr>
          <w:rFonts w:ascii="Times New Roman" w:eastAsia="맑은 고딕" w:hAnsi="Times New Roman" w:cs="Times New Roman"/>
          <w:sz w:val="20"/>
          <w:szCs w:val="20"/>
          <w:lang w:eastAsia="ja-JP"/>
        </w:rPr>
        <w:t xml:space="preserve">Mobility is performed based on the signal strength of the target cell. </w:t>
      </w:r>
      <w:r w:rsidR="00BC4967">
        <w:rPr>
          <w:rFonts w:ascii="Times New Roman" w:eastAsia="맑은 고딕" w:hAnsi="Times New Roman" w:cs="Times New Roman"/>
          <w:sz w:val="20"/>
          <w:szCs w:val="20"/>
          <w:lang w:eastAsia="ja-JP"/>
        </w:rPr>
        <w:t>Generally, i</w:t>
      </w:r>
      <w:r>
        <w:rPr>
          <w:rFonts w:ascii="Times New Roman" w:eastAsia="맑은 고딕" w:hAnsi="Times New Roman" w:cs="Times New Roman"/>
          <w:sz w:val="20"/>
          <w:szCs w:val="20"/>
          <w:lang w:eastAsia="ja-JP"/>
        </w:rPr>
        <w:t>n g</w:t>
      </w:r>
      <w:r w:rsidRPr="003D5EC2">
        <w:rPr>
          <w:rFonts w:ascii="Times New Roman" w:eastAsia="맑은 고딕" w:hAnsi="Times New Roman" w:cs="Times New Roman"/>
          <w:sz w:val="20"/>
          <w:szCs w:val="20"/>
          <w:lang w:eastAsia="ja-JP"/>
        </w:rPr>
        <w:t>ood coverage</w:t>
      </w:r>
      <w:r>
        <w:rPr>
          <w:rFonts w:ascii="Times New Roman" w:eastAsia="맑은 고딕" w:hAnsi="Times New Roman" w:cs="Times New Roman"/>
          <w:sz w:val="20"/>
          <w:szCs w:val="20"/>
          <w:lang w:eastAsia="ja-JP"/>
        </w:rPr>
        <w:t>, the network</w:t>
      </w:r>
      <w:r w:rsidRPr="003D5EC2">
        <w:rPr>
          <w:rFonts w:ascii="Times New Roman" w:eastAsia="맑은 고딕" w:hAnsi="Times New Roman" w:cs="Times New Roman"/>
          <w:sz w:val="20"/>
          <w:szCs w:val="20"/>
          <w:lang w:eastAsia="ja-JP"/>
        </w:rPr>
        <w:t xml:space="preserve"> can allocate resources for high performance</w:t>
      </w:r>
      <w:r w:rsidR="00EF291A">
        <w:rPr>
          <w:rFonts w:ascii="Times New Roman" w:eastAsia="맑은 고딕" w:hAnsi="Times New Roman" w:cs="Times New Roman"/>
          <w:sz w:val="20"/>
          <w:szCs w:val="20"/>
          <w:lang w:eastAsia="ja-JP"/>
        </w:rPr>
        <w:t>,</w:t>
      </w:r>
      <w:r w:rsidRPr="003D5EC2">
        <w:rPr>
          <w:rFonts w:ascii="Times New Roman" w:eastAsia="맑은 고딕" w:hAnsi="Times New Roman" w:cs="Times New Roman"/>
          <w:sz w:val="20"/>
          <w:szCs w:val="20"/>
          <w:lang w:eastAsia="ja-JP"/>
        </w:rPr>
        <w:t xml:space="preserve"> and data interruption</w:t>
      </w:r>
      <w:r w:rsidR="00EF291A">
        <w:rPr>
          <w:rFonts w:ascii="Times New Roman" w:eastAsia="맑은 고딕" w:hAnsi="Times New Roman" w:cs="Times New Roman"/>
          <w:sz w:val="20"/>
          <w:szCs w:val="20"/>
          <w:lang w:eastAsia="ja-JP"/>
        </w:rPr>
        <w:t xml:space="preserve"> is reduced</w:t>
      </w:r>
      <w:r w:rsidRPr="003D5EC2">
        <w:rPr>
          <w:rFonts w:ascii="Times New Roman" w:eastAsia="맑은 고딕" w:hAnsi="Times New Roman" w:cs="Times New Roman"/>
          <w:sz w:val="20"/>
          <w:szCs w:val="20"/>
          <w:lang w:eastAsia="ja-JP"/>
        </w:rPr>
        <w:t xml:space="preserve"> through reliable connections.</w:t>
      </w:r>
      <w:r>
        <w:rPr>
          <w:rFonts w:ascii="Times New Roman" w:eastAsia="맑은 고딕" w:hAnsi="Times New Roman" w:cs="Times New Roman"/>
          <w:sz w:val="20"/>
          <w:szCs w:val="20"/>
          <w:lang w:eastAsia="ja-JP"/>
        </w:rPr>
        <w:t xml:space="preserve"> </w:t>
      </w:r>
      <w:r w:rsidRPr="003D5EC2">
        <w:rPr>
          <w:rFonts w:ascii="Times New Roman" w:eastAsia="맑은 고딕" w:hAnsi="Times New Roman" w:cs="Times New Roman"/>
          <w:sz w:val="20"/>
          <w:szCs w:val="20"/>
          <w:lang w:eastAsia="ja-JP"/>
        </w:rPr>
        <w:t xml:space="preserve">However, </w:t>
      </w:r>
      <w:r w:rsidR="00BC4967">
        <w:rPr>
          <w:rFonts w:ascii="Times New Roman" w:eastAsia="맑은 고딕" w:hAnsi="Times New Roman" w:cs="Times New Roman"/>
          <w:sz w:val="20"/>
          <w:szCs w:val="20"/>
          <w:lang w:eastAsia="ja-JP"/>
        </w:rPr>
        <w:t>in NES, i</w:t>
      </w:r>
      <w:r w:rsidR="00BC4967" w:rsidRPr="00BC4967">
        <w:rPr>
          <w:rFonts w:ascii="Times New Roman" w:eastAsia="맑은 고딕" w:hAnsi="Times New Roman" w:cs="Times New Roman"/>
          <w:sz w:val="20"/>
          <w:szCs w:val="20"/>
          <w:lang w:eastAsia="ja-JP"/>
        </w:rPr>
        <w:t>t is difficult to determine how much performance the target cell can provide by referring only to the NES state.</w:t>
      </w:r>
      <w:r w:rsidR="00BC4967">
        <w:rPr>
          <w:rFonts w:ascii="Times New Roman" w:eastAsia="맑은 고딕" w:hAnsi="Times New Roman" w:cs="Times New Roman"/>
          <w:sz w:val="20"/>
          <w:szCs w:val="20"/>
          <w:lang w:eastAsia="ja-JP"/>
        </w:rPr>
        <w:t xml:space="preserve"> </w:t>
      </w:r>
      <w:r w:rsidRPr="003D5EC2">
        <w:rPr>
          <w:rFonts w:ascii="Times New Roman" w:eastAsia="맑은 고딕" w:hAnsi="Times New Roman" w:cs="Times New Roman"/>
          <w:sz w:val="20"/>
          <w:szCs w:val="20"/>
          <w:lang w:eastAsia="ja-JP"/>
        </w:rPr>
        <w:t>That is, it is difficult for the UE to directly determine the cell most suitable among several candidates.</w:t>
      </w:r>
      <w:r w:rsidR="00BC4967">
        <w:rPr>
          <w:rFonts w:ascii="Times New Roman" w:eastAsia="맑은 고딕" w:hAnsi="Times New Roman" w:cs="Times New Roman" w:hint="eastAsia"/>
          <w:sz w:val="20"/>
          <w:szCs w:val="20"/>
          <w:lang w:eastAsia="ko-KR"/>
        </w:rPr>
        <w:t xml:space="preserve"> </w:t>
      </w:r>
      <w:r w:rsidR="00BC4967">
        <w:rPr>
          <w:rFonts w:ascii="Times New Roman" w:eastAsia="맑은 고딕" w:hAnsi="Times New Roman" w:cs="Times New Roman"/>
          <w:sz w:val="20"/>
          <w:szCs w:val="20"/>
          <w:lang w:eastAsia="ko-KR"/>
        </w:rPr>
        <w:t xml:space="preserve">Therefore, </w:t>
      </w:r>
      <w:r w:rsidR="00BC4967">
        <w:rPr>
          <w:rFonts w:ascii="Times New Roman" w:eastAsia="맑은 고딕" w:hAnsi="Times New Roman" w:cs="Times New Roman"/>
          <w:sz w:val="20"/>
          <w:szCs w:val="20"/>
          <w:lang w:eastAsia="ja-JP"/>
        </w:rPr>
        <w:t>i</w:t>
      </w:r>
      <w:r w:rsidR="00596336" w:rsidRPr="00596336">
        <w:rPr>
          <w:rFonts w:ascii="Times New Roman" w:eastAsia="맑은 고딕" w:hAnsi="Times New Roman" w:cs="Times New Roman"/>
          <w:sz w:val="20"/>
          <w:szCs w:val="20"/>
          <w:lang w:eastAsia="ja-JP"/>
        </w:rPr>
        <w:t>t should be decided by the network based on the NES state of the target cell and the UE’s data traffic. In this case, the UE does not need to know the NES state of the neighbor cell.</w:t>
      </w:r>
    </w:p>
    <w:p w14:paraId="2D5B6C47" w14:textId="4F205701" w:rsidR="002C499B" w:rsidRPr="002C499B" w:rsidRDefault="002C499B" w:rsidP="00596336">
      <w:pPr>
        <w:spacing w:beforeLines="50" w:before="120"/>
        <w:rPr>
          <w:rFonts w:ascii="Arial" w:eastAsia="맑은 고딕" w:hAnsi="Arial" w:cs="Arial"/>
          <w:b/>
          <w:bCs/>
          <w:sz w:val="20"/>
          <w:szCs w:val="20"/>
          <w:lang w:eastAsia="ko-KR"/>
        </w:rPr>
      </w:pPr>
      <w:r w:rsidRPr="002C499B">
        <w:rPr>
          <w:rFonts w:ascii="Arial" w:eastAsia="맑은 고딕" w:hAnsi="Arial" w:cs="Arial"/>
          <w:b/>
          <w:bCs/>
          <w:sz w:val="20"/>
          <w:szCs w:val="20"/>
          <w:lang w:eastAsia="ko-KR"/>
        </w:rPr>
        <w:t xml:space="preserve">Observation 4. </w:t>
      </w:r>
      <w:r w:rsidRPr="002C499B">
        <w:rPr>
          <w:rFonts w:ascii="Arial" w:eastAsia="맑은 고딕" w:hAnsi="Arial" w:cs="Arial"/>
          <w:b/>
          <w:bCs/>
          <w:sz w:val="20"/>
          <w:szCs w:val="20"/>
          <w:lang w:eastAsia="ja-JP"/>
        </w:rPr>
        <w:t>In NES, it is difficult to determine how much performance the target cell can provide by referring only to the NES state. That is, it is difficult for the UE to directly determine the cell most suitable among several candidates</w:t>
      </w:r>
    </w:p>
    <w:p w14:paraId="565EBC67" w14:textId="1A9DA8A4" w:rsidR="00596336" w:rsidRPr="00596336" w:rsidRDefault="00596336" w:rsidP="00596336">
      <w:pPr>
        <w:spacing w:beforeLines="50" w:before="120"/>
        <w:rPr>
          <w:rFonts w:ascii="Arial" w:eastAsia="맑은 고딕" w:hAnsi="Arial" w:cs="Arial"/>
          <w:b/>
          <w:bCs/>
          <w:sz w:val="20"/>
          <w:szCs w:val="20"/>
          <w:lang w:eastAsia="ja-JP"/>
        </w:rPr>
      </w:pPr>
      <w:r w:rsidRPr="00596336">
        <w:rPr>
          <w:rFonts w:ascii="Arial" w:eastAsia="맑은 고딕" w:hAnsi="Arial" w:cs="Arial"/>
          <w:b/>
          <w:bCs/>
          <w:sz w:val="20"/>
          <w:szCs w:val="20"/>
          <w:lang w:eastAsia="ja-JP"/>
        </w:rPr>
        <w:t>Proposal</w:t>
      </w:r>
      <w:r w:rsidR="00C31FD3">
        <w:rPr>
          <w:rFonts w:ascii="Arial" w:eastAsia="맑은 고딕" w:hAnsi="Arial" w:cs="Arial"/>
          <w:b/>
          <w:bCs/>
          <w:sz w:val="20"/>
          <w:szCs w:val="20"/>
          <w:lang w:eastAsia="ja-JP"/>
        </w:rPr>
        <w:t xml:space="preserve"> 4</w:t>
      </w:r>
      <w:r w:rsidRPr="00596336">
        <w:rPr>
          <w:rFonts w:ascii="Arial" w:eastAsia="맑은 고딕" w:hAnsi="Arial" w:cs="Arial"/>
          <w:b/>
          <w:bCs/>
          <w:sz w:val="20"/>
          <w:szCs w:val="20"/>
          <w:lang w:eastAsia="ja-JP"/>
        </w:rPr>
        <w:t xml:space="preserve">. </w:t>
      </w:r>
      <w:r w:rsidRPr="00596336">
        <w:rPr>
          <w:rFonts w:ascii="Arial" w:eastAsia="맑은 고딕" w:hAnsi="Arial" w:cs="Arial" w:hint="eastAsia"/>
          <w:b/>
          <w:bCs/>
          <w:sz w:val="20"/>
          <w:szCs w:val="20"/>
          <w:lang w:eastAsia="ja-JP"/>
        </w:rPr>
        <w:t>N</w:t>
      </w:r>
      <w:r w:rsidRPr="00596336">
        <w:rPr>
          <w:rFonts w:ascii="Arial" w:eastAsia="맑은 고딕" w:hAnsi="Arial" w:cs="Arial"/>
          <w:b/>
          <w:bCs/>
          <w:sz w:val="20"/>
          <w:szCs w:val="20"/>
          <w:lang w:eastAsia="ja-JP"/>
        </w:rPr>
        <w:t xml:space="preserve">W </w:t>
      </w:r>
      <w:r w:rsidR="00BC4967">
        <w:rPr>
          <w:rFonts w:ascii="Arial" w:eastAsia="맑은 고딕" w:hAnsi="Arial" w:cs="Arial"/>
          <w:b/>
          <w:bCs/>
          <w:sz w:val="20"/>
          <w:szCs w:val="20"/>
          <w:lang w:eastAsia="ja-JP"/>
        </w:rPr>
        <w:t>decides</w:t>
      </w:r>
      <w:r w:rsidRPr="00596336">
        <w:rPr>
          <w:rFonts w:ascii="Arial" w:eastAsia="맑은 고딕" w:hAnsi="Arial" w:cs="Arial"/>
          <w:b/>
          <w:bCs/>
          <w:sz w:val="20"/>
          <w:szCs w:val="20"/>
          <w:lang w:eastAsia="ja-JP"/>
        </w:rPr>
        <w:t xml:space="preserve"> candidates for </w:t>
      </w:r>
      <w:r w:rsidRPr="00596336">
        <w:rPr>
          <w:rFonts w:ascii="Arial" w:eastAsia="맑은 고딕" w:hAnsi="Arial" w:cs="Arial" w:hint="eastAsia"/>
          <w:b/>
          <w:bCs/>
          <w:sz w:val="20"/>
          <w:szCs w:val="20"/>
          <w:lang w:eastAsia="ja-JP"/>
        </w:rPr>
        <w:t>C</w:t>
      </w:r>
      <w:r w:rsidRPr="00596336">
        <w:rPr>
          <w:rFonts w:ascii="Arial" w:eastAsia="맑은 고딕" w:hAnsi="Arial" w:cs="Arial"/>
          <w:b/>
          <w:bCs/>
          <w:sz w:val="20"/>
          <w:szCs w:val="20"/>
          <w:lang w:eastAsia="ja-JP"/>
        </w:rPr>
        <w:t>HO based on NES state of target cell and UE’s data traffic. (UE does not decide (de)prioritization of NES cell depending on the NES state of the target cell)</w:t>
      </w:r>
    </w:p>
    <w:p w14:paraId="23C20149" w14:textId="64B8184C" w:rsidR="001E09AF" w:rsidRPr="00596336" w:rsidRDefault="001E09AF" w:rsidP="00EA1D85">
      <w:pPr>
        <w:spacing w:beforeLines="50" w:before="120"/>
        <w:rPr>
          <w:rFonts w:ascii="Times New Roman" w:eastAsia="맑은 고딕" w:hAnsi="Times New Roman" w:cs="Times New Roman"/>
          <w:sz w:val="20"/>
          <w:szCs w:val="20"/>
          <w:lang w:eastAsia="ja-JP"/>
        </w:rPr>
      </w:pPr>
    </w:p>
    <w:p w14:paraId="4E184E05" w14:textId="5CE598A2" w:rsidR="00A6754E" w:rsidRPr="00E85D9A" w:rsidRDefault="00E6411C" w:rsidP="00E6411C">
      <w:pPr>
        <w:pStyle w:val="Heading1"/>
        <w:rPr>
          <w:rFonts w:eastAsia="바탕"/>
          <w:lang w:val="en-US" w:eastAsia="ko-KR"/>
        </w:rPr>
      </w:pPr>
      <w:r w:rsidRPr="00E85D9A">
        <w:rPr>
          <w:rFonts w:eastAsia="바탕"/>
          <w:lang w:val="en-US" w:eastAsia="ko-KR"/>
        </w:rPr>
        <w:lastRenderedPageBreak/>
        <w:t xml:space="preserve">3. </w:t>
      </w:r>
      <w:r w:rsidR="00A6754E" w:rsidRPr="00E85D9A">
        <w:rPr>
          <w:rFonts w:eastAsia="바탕"/>
          <w:lang w:val="en-US" w:eastAsia="ko-KR"/>
        </w:rPr>
        <w:t>Conclusion</w:t>
      </w:r>
    </w:p>
    <w:p w14:paraId="1FBA063D" w14:textId="0A53DB07" w:rsidR="00FF10FA" w:rsidRDefault="006D4792" w:rsidP="000E78D0">
      <w:pPr>
        <w:spacing w:after="180"/>
        <w:rPr>
          <w:rFonts w:ascii="Times New Roman" w:hAnsi="Times New Roman" w:cs="Times New Roman"/>
          <w:sz w:val="20"/>
          <w:szCs w:val="20"/>
        </w:rPr>
      </w:pPr>
      <w:r>
        <w:rPr>
          <w:rFonts w:ascii="Times New Roman" w:hAnsi="Times New Roman" w:cs="Times New Roman"/>
          <w:sz w:val="20"/>
          <w:szCs w:val="20"/>
        </w:rPr>
        <w:t>O</w:t>
      </w:r>
      <w:r w:rsidR="00401495">
        <w:rPr>
          <w:rFonts w:ascii="Times New Roman" w:hAnsi="Times New Roman" w:cs="Times New Roman"/>
          <w:sz w:val="20"/>
          <w:szCs w:val="20"/>
        </w:rPr>
        <w:t xml:space="preserve">ur </w:t>
      </w:r>
      <w:r>
        <w:rPr>
          <w:rFonts w:ascii="Times New Roman" w:hAnsi="Times New Roman" w:cs="Times New Roman"/>
          <w:sz w:val="20"/>
          <w:szCs w:val="20"/>
        </w:rPr>
        <w:t xml:space="preserve">observations and </w:t>
      </w:r>
      <w:r w:rsidR="00401495">
        <w:rPr>
          <w:rFonts w:ascii="Times New Roman" w:hAnsi="Times New Roman" w:cs="Times New Roman"/>
          <w:sz w:val="20"/>
          <w:szCs w:val="20"/>
        </w:rPr>
        <w:t>proposal</w:t>
      </w:r>
      <w:r>
        <w:rPr>
          <w:rFonts w:ascii="Times New Roman" w:hAnsi="Times New Roman" w:cs="Times New Roman"/>
          <w:sz w:val="20"/>
          <w:szCs w:val="20"/>
        </w:rPr>
        <w:t>s are provided</w:t>
      </w:r>
      <w:r w:rsidR="00401495">
        <w:rPr>
          <w:rFonts w:ascii="Times New Roman" w:hAnsi="Times New Roman" w:cs="Times New Roman"/>
          <w:sz w:val="20"/>
          <w:szCs w:val="20"/>
        </w:rPr>
        <w:t>:</w:t>
      </w:r>
    </w:p>
    <w:p w14:paraId="5E628E75" w14:textId="77777777" w:rsidR="00E76A6A" w:rsidRPr="00596336" w:rsidRDefault="00E76A6A" w:rsidP="00E76A6A">
      <w:pPr>
        <w:spacing w:beforeLines="50" w:before="120"/>
        <w:rPr>
          <w:rFonts w:ascii="Arial" w:eastAsia="맑은 고딕" w:hAnsi="Arial" w:cs="Arial"/>
          <w:b/>
          <w:bCs/>
          <w:sz w:val="20"/>
          <w:szCs w:val="20"/>
          <w:lang w:eastAsia="ja-JP"/>
        </w:rPr>
      </w:pPr>
      <w:bookmarkStart w:id="0" w:name="OLE_LINK5"/>
      <w:r w:rsidRPr="00596336">
        <w:rPr>
          <w:rFonts w:ascii="Arial" w:eastAsia="맑은 고딕" w:hAnsi="Arial" w:cs="Arial"/>
          <w:b/>
          <w:bCs/>
          <w:sz w:val="20"/>
          <w:szCs w:val="20"/>
          <w:lang w:eastAsia="ja-JP"/>
        </w:rPr>
        <w:t>Observation</w:t>
      </w:r>
      <w:r>
        <w:rPr>
          <w:rFonts w:ascii="Arial" w:eastAsia="맑은 고딕" w:hAnsi="Arial" w:cs="Arial"/>
          <w:b/>
          <w:bCs/>
          <w:sz w:val="20"/>
          <w:szCs w:val="20"/>
          <w:lang w:eastAsia="ja-JP"/>
        </w:rPr>
        <w:t xml:space="preserve"> 1</w:t>
      </w:r>
      <w:r w:rsidRPr="00596336">
        <w:rPr>
          <w:rFonts w:ascii="Arial" w:eastAsia="맑은 고딕" w:hAnsi="Arial" w:cs="Arial"/>
          <w:b/>
          <w:bCs/>
          <w:sz w:val="20"/>
          <w:szCs w:val="20"/>
          <w:lang w:eastAsia="ja-JP"/>
        </w:rPr>
        <w:t>. Cell-Off is desirable when only a few UEs are connected, while the group HO would be beneficial when numerous UEs are handed over simultaneously.</w:t>
      </w:r>
    </w:p>
    <w:p w14:paraId="05FFF6A0" w14:textId="77777777" w:rsidR="00E76A6A" w:rsidRDefault="00E76A6A" w:rsidP="00E76A6A">
      <w:pPr>
        <w:spacing w:beforeLines="50" w:before="120"/>
        <w:rPr>
          <w:rFonts w:ascii="Arial" w:eastAsia="맑은 고딕" w:hAnsi="Arial" w:cs="Arial"/>
          <w:b/>
          <w:bCs/>
          <w:sz w:val="20"/>
          <w:szCs w:val="20"/>
          <w:lang w:eastAsia="ja-JP"/>
        </w:rPr>
      </w:pPr>
      <w:r w:rsidRPr="00596336">
        <w:rPr>
          <w:rFonts w:ascii="Arial" w:eastAsia="맑은 고딕" w:hAnsi="Arial" w:cs="Arial"/>
          <w:b/>
          <w:bCs/>
          <w:sz w:val="20"/>
          <w:szCs w:val="20"/>
          <w:lang w:eastAsia="ja-JP"/>
        </w:rPr>
        <w:t>Observation</w:t>
      </w:r>
      <w:r>
        <w:rPr>
          <w:rFonts w:ascii="Arial" w:eastAsia="맑은 고딕" w:hAnsi="Arial" w:cs="Arial"/>
          <w:b/>
          <w:bCs/>
          <w:sz w:val="20"/>
          <w:szCs w:val="20"/>
          <w:lang w:eastAsia="ja-JP"/>
        </w:rPr>
        <w:t xml:space="preserve"> 2</w:t>
      </w:r>
      <w:r w:rsidRPr="00596336">
        <w:rPr>
          <w:rFonts w:ascii="Arial" w:eastAsia="맑은 고딕" w:hAnsi="Arial" w:cs="Arial"/>
          <w:b/>
          <w:bCs/>
          <w:sz w:val="20"/>
          <w:szCs w:val="20"/>
          <w:lang w:eastAsia="ja-JP"/>
        </w:rPr>
        <w:t xml:space="preserve">. Dynamic switch mechanism among candidate serving cells is discussed in R18 eMob WI. If the discussion is completed in eMob WI, we can apply it for fast Pcell change without any significant modification. </w:t>
      </w:r>
    </w:p>
    <w:p w14:paraId="36E7317E" w14:textId="1F7BFE7C" w:rsidR="00E76A6A" w:rsidRPr="00E76A6A" w:rsidRDefault="00E76A6A" w:rsidP="00725FD0">
      <w:pPr>
        <w:spacing w:beforeLines="50" w:before="120"/>
        <w:rPr>
          <w:rFonts w:ascii="Arial" w:eastAsia="Yu Mincho" w:hAnsi="Arial" w:cs="Arial" w:hint="eastAsia"/>
          <w:b/>
          <w:bCs/>
          <w:sz w:val="20"/>
          <w:szCs w:val="20"/>
          <w:lang w:eastAsia="ja-JP"/>
        </w:rPr>
      </w:pPr>
      <w:r w:rsidRPr="00596336">
        <w:rPr>
          <w:rFonts w:ascii="Arial" w:eastAsia="맑은 고딕" w:hAnsi="Arial" w:cs="Arial" w:hint="eastAsia"/>
          <w:b/>
          <w:bCs/>
          <w:sz w:val="20"/>
          <w:szCs w:val="20"/>
          <w:lang w:eastAsia="ja-JP"/>
        </w:rPr>
        <w:t>P</w:t>
      </w:r>
      <w:r w:rsidRPr="00596336">
        <w:rPr>
          <w:rFonts w:ascii="Arial" w:eastAsia="맑은 고딕" w:hAnsi="Arial" w:cs="Arial"/>
          <w:b/>
          <w:bCs/>
          <w:sz w:val="20"/>
          <w:szCs w:val="20"/>
          <w:lang w:eastAsia="ja-JP"/>
        </w:rPr>
        <w:t>roposal</w:t>
      </w:r>
      <w:r>
        <w:rPr>
          <w:rFonts w:ascii="Arial" w:eastAsia="맑은 고딕" w:hAnsi="Arial" w:cs="Arial"/>
          <w:b/>
          <w:bCs/>
          <w:sz w:val="20"/>
          <w:szCs w:val="20"/>
          <w:lang w:eastAsia="ja-JP"/>
        </w:rPr>
        <w:t xml:space="preserve"> 1.</w:t>
      </w:r>
      <w:r w:rsidRPr="00596336">
        <w:rPr>
          <w:rFonts w:ascii="Arial" w:eastAsia="맑은 고딕" w:hAnsi="Arial" w:cs="Arial"/>
          <w:b/>
          <w:bCs/>
          <w:sz w:val="20"/>
          <w:szCs w:val="20"/>
          <w:lang w:eastAsia="ja-JP"/>
        </w:rPr>
        <w:t xml:space="preserve"> For group handover with HO command, we propose </w:t>
      </w:r>
      <w:r w:rsidRPr="00596336">
        <w:rPr>
          <w:rFonts w:ascii="Arial" w:eastAsia="맑은 고딕" w:hAnsi="Arial" w:cs="Arial" w:hint="eastAsia"/>
          <w:b/>
          <w:bCs/>
          <w:sz w:val="20"/>
          <w:szCs w:val="20"/>
          <w:lang w:eastAsia="ja-JP"/>
        </w:rPr>
        <w:t>n</w:t>
      </w:r>
      <w:r w:rsidRPr="00596336">
        <w:rPr>
          <w:rFonts w:ascii="Arial" w:eastAsia="맑은 고딕" w:hAnsi="Arial" w:cs="Arial"/>
          <w:b/>
          <w:bCs/>
          <w:sz w:val="20"/>
          <w:szCs w:val="20"/>
          <w:lang w:eastAsia="ja-JP"/>
        </w:rPr>
        <w:t xml:space="preserve">ot </w:t>
      </w:r>
      <w:r>
        <w:rPr>
          <w:rFonts w:ascii="Arial" w:eastAsia="맑은 고딕" w:hAnsi="Arial" w:cs="Arial"/>
          <w:b/>
          <w:bCs/>
          <w:sz w:val="20"/>
          <w:szCs w:val="20"/>
          <w:lang w:eastAsia="ja-JP"/>
        </w:rPr>
        <w:t>to introduce</w:t>
      </w:r>
      <w:r w:rsidRPr="00596336">
        <w:rPr>
          <w:rFonts w:ascii="Arial" w:eastAsia="맑은 고딕" w:hAnsi="Arial" w:cs="Arial"/>
          <w:b/>
          <w:bCs/>
          <w:sz w:val="20"/>
          <w:szCs w:val="20"/>
          <w:lang w:eastAsia="ja-JP"/>
        </w:rPr>
        <w:t xml:space="preserve"> new group handover </w:t>
      </w:r>
      <w:r w:rsidRPr="00093512">
        <w:rPr>
          <w:rFonts w:ascii="Arial" w:eastAsia="맑은 고딕" w:hAnsi="Arial" w:cs="Arial"/>
          <w:b/>
          <w:bCs/>
          <w:sz w:val="20"/>
          <w:szCs w:val="20"/>
          <w:lang w:eastAsia="ja-JP"/>
        </w:rPr>
        <w:t xml:space="preserve">signalling </w:t>
      </w:r>
      <w:r w:rsidRPr="00596336">
        <w:rPr>
          <w:rFonts w:ascii="Arial" w:eastAsia="맑은 고딕" w:hAnsi="Arial" w:cs="Arial"/>
          <w:b/>
          <w:bCs/>
          <w:sz w:val="20"/>
          <w:szCs w:val="20"/>
          <w:lang w:eastAsia="ja-JP"/>
        </w:rPr>
        <w:t>in NES</w:t>
      </w:r>
    </w:p>
    <w:p w14:paraId="525112D0" w14:textId="040B0C65" w:rsidR="00725FD0" w:rsidRPr="00D22F6B" w:rsidRDefault="00725FD0" w:rsidP="00725FD0">
      <w:pPr>
        <w:spacing w:beforeLines="50" w:before="120"/>
        <w:rPr>
          <w:rFonts w:ascii="Arial" w:eastAsia="맑은 고딕" w:hAnsi="Arial" w:cs="Arial"/>
          <w:b/>
          <w:bCs/>
          <w:sz w:val="20"/>
          <w:szCs w:val="20"/>
          <w:lang w:eastAsia="ko-KR"/>
        </w:rPr>
      </w:pPr>
      <w:r w:rsidRPr="00D22F6B">
        <w:rPr>
          <w:rFonts w:ascii="Arial" w:eastAsia="맑은 고딕" w:hAnsi="Arial" w:cs="Arial"/>
          <w:b/>
          <w:bCs/>
          <w:sz w:val="20"/>
          <w:szCs w:val="20"/>
          <w:lang w:eastAsia="ko-KR"/>
        </w:rPr>
        <w:t>Observation 3. Given that the legacy UE is also connected to the NES cell, separately handling the mobility of the legacy UE and the NES-capable UE rather complicates the mobility operation. That is, group handover mechanisms should be applicable to both the legacy UE and the NES-capable UE.</w:t>
      </w:r>
    </w:p>
    <w:p w14:paraId="0B4B9014" w14:textId="77777777" w:rsidR="00725FD0" w:rsidRPr="00596336" w:rsidRDefault="00725FD0" w:rsidP="00725FD0">
      <w:pPr>
        <w:spacing w:beforeLines="50" w:before="120"/>
        <w:rPr>
          <w:rFonts w:ascii="Arial" w:eastAsia="맑은 고딕" w:hAnsi="Arial" w:cs="Arial"/>
          <w:b/>
          <w:bCs/>
          <w:sz w:val="20"/>
          <w:szCs w:val="20"/>
          <w:lang w:eastAsia="ja-JP"/>
        </w:rPr>
      </w:pPr>
      <w:r w:rsidRPr="00596336">
        <w:rPr>
          <w:rFonts w:ascii="Arial" w:eastAsia="맑은 고딕" w:hAnsi="Arial" w:cs="Arial"/>
          <w:b/>
          <w:bCs/>
          <w:sz w:val="20"/>
          <w:szCs w:val="20"/>
          <w:lang w:eastAsia="ja-JP"/>
        </w:rPr>
        <w:t>Proposal</w:t>
      </w:r>
      <w:r>
        <w:rPr>
          <w:rFonts w:ascii="Arial" w:eastAsia="맑은 고딕" w:hAnsi="Arial" w:cs="Arial"/>
          <w:b/>
          <w:bCs/>
          <w:sz w:val="20"/>
          <w:szCs w:val="20"/>
          <w:lang w:eastAsia="ja-JP"/>
        </w:rPr>
        <w:t xml:space="preserve"> 2</w:t>
      </w:r>
      <w:r w:rsidRPr="00596336">
        <w:rPr>
          <w:rFonts w:ascii="Arial" w:eastAsia="맑은 고딕" w:hAnsi="Arial" w:cs="Arial"/>
          <w:b/>
          <w:bCs/>
          <w:sz w:val="20"/>
          <w:szCs w:val="20"/>
          <w:lang w:eastAsia="ja-JP"/>
        </w:rPr>
        <w:t xml:space="preserve">. For group handover with CHO, we propose to study handover using legacy CHO considering the following </w:t>
      </w:r>
      <w:r>
        <w:rPr>
          <w:rFonts w:ascii="Arial" w:eastAsia="맑은 고딕" w:hAnsi="Arial" w:cs="Arial"/>
          <w:b/>
          <w:bCs/>
          <w:sz w:val="20"/>
          <w:szCs w:val="20"/>
          <w:lang w:eastAsia="ja-JP"/>
        </w:rPr>
        <w:t>scenarios</w:t>
      </w:r>
      <w:r w:rsidRPr="00596336">
        <w:rPr>
          <w:rFonts w:ascii="Arial" w:eastAsia="맑은 고딕" w:hAnsi="Arial" w:cs="Arial"/>
          <w:b/>
          <w:bCs/>
          <w:sz w:val="20"/>
          <w:szCs w:val="20"/>
          <w:lang w:eastAsia="ja-JP"/>
        </w:rPr>
        <w:t xml:space="preserve">: </w:t>
      </w:r>
    </w:p>
    <w:p w14:paraId="6CE312EC" w14:textId="4FCB4D6F" w:rsidR="00725FD0" w:rsidRPr="00E812DA" w:rsidRDefault="00725FD0" w:rsidP="00E812DA">
      <w:pPr>
        <w:pStyle w:val="ListParagraph"/>
        <w:numPr>
          <w:ilvl w:val="0"/>
          <w:numId w:val="48"/>
        </w:numPr>
        <w:spacing w:beforeLines="50" w:before="120"/>
        <w:rPr>
          <w:rFonts w:ascii="Arial" w:eastAsia="맑은 고딕" w:hAnsi="Arial" w:cs="Arial"/>
          <w:b/>
          <w:bCs/>
          <w:sz w:val="20"/>
          <w:szCs w:val="20"/>
          <w:lang w:eastAsia="ja-JP"/>
        </w:rPr>
      </w:pPr>
      <w:r w:rsidRPr="00E812DA">
        <w:rPr>
          <w:rFonts w:ascii="Arial" w:eastAsia="맑은 고딕" w:hAnsi="Arial" w:cs="Arial"/>
          <w:b/>
          <w:bCs/>
          <w:sz w:val="20"/>
          <w:szCs w:val="20"/>
          <w:lang w:eastAsia="ja-JP"/>
        </w:rPr>
        <w:t>Scenario 1. A cell gradually reduces the TX power and eventually turns it off</w:t>
      </w:r>
    </w:p>
    <w:p w14:paraId="5E59E8C2" w14:textId="5FABF5E7" w:rsidR="00725FD0" w:rsidRPr="00E812DA" w:rsidRDefault="00725FD0" w:rsidP="00E812DA">
      <w:pPr>
        <w:pStyle w:val="ListParagraph"/>
        <w:numPr>
          <w:ilvl w:val="0"/>
          <w:numId w:val="48"/>
        </w:numPr>
        <w:spacing w:beforeLines="50" w:before="120"/>
        <w:rPr>
          <w:rFonts w:ascii="Arial" w:eastAsia="맑은 고딕" w:hAnsi="Arial" w:cs="Arial"/>
          <w:b/>
          <w:bCs/>
          <w:sz w:val="20"/>
          <w:szCs w:val="20"/>
          <w:lang w:eastAsia="ja-JP"/>
        </w:rPr>
      </w:pPr>
      <w:r w:rsidRPr="00E812DA">
        <w:rPr>
          <w:rFonts w:ascii="Arial" w:eastAsia="맑은 고딕" w:hAnsi="Arial" w:cs="Arial"/>
          <w:b/>
          <w:bCs/>
          <w:sz w:val="20"/>
          <w:szCs w:val="20"/>
          <w:lang w:eastAsia="ja-JP"/>
        </w:rPr>
        <w:t>Scenario 2. A cell turns off after a certain time</w:t>
      </w:r>
    </w:p>
    <w:p w14:paraId="4AA3CD3D" w14:textId="7680F798" w:rsidR="00725FD0" w:rsidRPr="00725FD0" w:rsidRDefault="00725FD0" w:rsidP="00725FD0">
      <w:pPr>
        <w:spacing w:beforeLines="50" w:before="120"/>
        <w:rPr>
          <w:rFonts w:ascii="Arial" w:eastAsia="Yu Mincho" w:hAnsi="Arial" w:cs="Arial" w:hint="eastAsia"/>
          <w:b/>
          <w:bCs/>
          <w:sz w:val="20"/>
          <w:szCs w:val="20"/>
          <w:lang w:eastAsia="ja-JP"/>
        </w:rPr>
      </w:pPr>
      <w:r w:rsidRPr="00596336">
        <w:rPr>
          <w:rFonts w:ascii="Arial" w:eastAsia="맑은 고딕" w:hAnsi="Arial" w:cs="Arial" w:hint="eastAsia"/>
          <w:b/>
          <w:bCs/>
          <w:sz w:val="20"/>
          <w:szCs w:val="20"/>
          <w:lang w:eastAsia="ja-JP"/>
        </w:rPr>
        <w:t>P</w:t>
      </w:r>
      <w:r w:rsidRPr="00596336">
        <w:rPr>
          <w:rFonts w:ascii="Arial" w:eastAsia="맑은 고딕" w:hAnsi="Arial" w:cs="Arial"/>
          <w:b/>
          <w:bCs/>
          <w:sz w:val="20"/>
          <w:szCs w:val="20"/>
          <w:lang w:eastAsia="ja-JP"/>
        </w:rPr>
        <w:t>roposal</w:t>
      </w:r>
      <w:r>
        <w:rPr>
          <w:rFonts w:ascii="Arial" w:eastAsia="맑은 고딕" w:hAnsi="Arial" w:cs="Arial"/>
          <w:b/>
          <w:bCs/>
          <w:sz w:val="20"/>
          <w:szCs w:val="20"/>
          <w:lang w:eastAsia="ja-JP"/>
        </w:rPr>
        <w:t xml:space="preserve"> 3</w:t>
      </w:r>
      <w:r w:rsidRPr="00596336">
        <w:rPr>
          <w:rFonts w:ascii="Arial" w:eastAsia="맑은 고딕" w:hAnsi="Arial" w:cs="Arial"/>
          <w:b/>
          <w:bCs/>
          <w:sz w:val="20"/>
          <w:szCs w:val="20"/>
          <w:lang w:eastAsia="ja-JP"/>
        </w:rPr>
        <w:t xml:space="preserve">. For group handover, we propose to study </w:t>
      </w:r>
      <w:r>
        <w:rPr>
          <w:rFonts w:ascii="Arial" w:eastAsia="맑은 고딕" w:hAnsi="Arial" w:cs="Arial"/>
          <w:b/>
          <w:bCs/>
          <w:sz w:val="20"/>
          <w:szCs w:val="20"/>
          <w:lang w:eastAsia="ja-JP"/>
        </w:rPr>
        <w:t xml:space="preserve">the </w:t>
      </w:r>
      <w:r w:rsidRPr="00596336">
        <w:rPr>
          <w:rFonts w:ascii="Arial" w:eastAsia="맑은 고딕" w:hAnsi="Arial" w:cs="Arial"/>
          <w:b/>
          <w:bCs/>
          <w:sz w:val="20"/>
          <w:szCs w:val="20"/>
          <w:lang w:eastAsia="ja-JP"/>
        </w:rPr>
        <w:t xml:space="preserve">semi-static scenario first. (i.e., </w:t>
      </w:r>
      <w:r w:rsidRPr="000B0281">
        <w:rPr>
          <w:rFonts w:ascii="Arial" w:eastAsia="맑은 고딕" w:hAnsi="Arial" w:cs="Arial"/>
          <w:b/>
          <w:bCs/>
          <w:sz w:val="20"/>
          <w:szCs w:val="20"/>
          <w:lang w:eastAsia="ja-JP"/>
        </w:rPr>
        <w:t xml:space="preserve">CHO candidates </w:t>
      </w:r>
      <w:r>
        <w:rPr>
          <w:rFonts w:ascii="Arial" w:eastAsia="맑은 고딕" w:hAnsi="Arial" w:cs="Arial"/>
          <w:b/>
          <w:bCs/>
          <w:sz w:val="20"/>
          <w:szCs w:val="20"/>
          <w:lang w:eastAsia="ja-JP"/>
        </w:rPr>
        <w:t>are</w:t>
      </w:r>
      <w:r w:rsidRPr="000B0281">
        <w:rPr>
          <w:rFonts w:ascii="Arial" w:eastAsia="맑은 고딕" w:hAnsi="Arial" w:cs="Arial"/>
          <w:b/>
          <w:bCs/>
          <w:sz w:val="20"/>
          <w:szCs w:val="20"/>
          <w:lang w:eastAsia="ja-JP"/>
        </w:rPr>
        <w:t xml:space="preserve"> updated by the legacy RRC reconfiguration procedure</w:t>
      </w:r>
      <w:r w:rsidRPr="00596336">
        <w:rPr>
          <w:rFonts w:ascii="Arial" w:eastAsia="맑은 고딕" w:hAnsi="Arial" w:cs="Arial"/>
          <w:b/>
          <w:bCs/>
          <w:sz w:val="20"/>
          <w:szCs w:val="20"/>
          <w:lang w:eastAsia="ja-JP"/>
        </w:rPr>
        <w:t>)</w:t>
      </w:r>
    </w:p>
    <w:p w14:paraId="7166D05E" w14:textId="06E2ECD1" w:rsidR="00725FD0" w:rsidRPr="002C499B" w:rsidRDefault="00725FD0" w:rsidP="00725FD0">
      <w:pPr>
        <w:spacing w:beforeLines="50" w:before="120"/>
        <w:rPr>
          <w:rFonts w:ascii="Arial" w:eastAsia="맑은 고딕" w:hAnsi="Arial" w:cs="Arial"/>
          <w:b/>
          <w:bCs/>
          <w:sz w:val="20"/>
          <w:szCs w:val="20"/>
          <w:lang w:eastAsia="ko-KR"/>
        </w:rPr>
      </w:pPr>
      <w:r w:rsidRPr="002C499B">
        <w:rPr>
          <w:rFonts w:ascii="Arial" w:eastAsia="맑은 고딕" w:hAnsi="Arial" w:cs="Arial"/>
          <w:b/>
          <w:bCs/>
          <w:sz w:val="20"/>
          <w:szCs w:val="20"/>
          <w:lang w:eastAsia="ko-KR"/>
        </w:rPr>
        <w:t xml:space="preserve">Observation 4. </w:t>
      </w:r>
      <w:r w:rsidRPr="002C499B">
        <w:rPr>
          <w:rFonts w:ascii="Arial" w:eastAsia="맑은 고딕" w:hAnsi="Arial" w:cs="Arial"/>
          <w:b/>
          <w:bCs/>
          <w:sz w:val="20"/>
          <w:szCs w:val="20"/>
          <w:lang w:eastAsia="ja-JP"/>
        </w:rPr>
        <w:t>In NES, it is difficult to determine how much performance the target cell can provide by referring only to the NES state. That is, it is difficult for the UE to directly determine the cell most suitable among several candidates</w:t>
      </w:r>
    </w:p>
    <w:p w14:paraId="10548E01" w14:textId="77777777" w:rsidR="00725FD0" w:rsidRPr="00596336" w:rsidRDefault="00725FD0" w:rsidP="00725FD0">
      <w:pPr>
        <w:spacing w:beforeLines="50" w:before="120"/>
        <w:rPr>
          <w:rFonts w:ascii="Arial" w:eastAsia="맑은 고딕" w:hAnsi="Arial" w:cs="Arial"/>
          <w:b/>
          <w:bCs/>
          <w:sz w:val="20"/>
          <w:szCs w:val="20"/>
          <w:lang w:eastAsia="ja-JP"/>
        </w:rPr>
      </w:pPr>
      <w:r w:rsidRPr="00596336">
        <w:rPr>
          <w:rFonts w:ascii="Arial" w:eastAsia="맑은 고딕" w:hAnsi="Arial" w:cs="Arial"/>
          <w:b/>
          <w:bCs/>
          <w:sz w:val="20"/>
          <w:szCs w:val="20"/>
          <w:lang w:eastAsia="ja-JP"/>
        </w:rPr>
        <w:t>Proposal</w:t>
      </w:r>
      <w:r>
        <w:rPr>
          <w:rFonts w:ascii="Arial" w:eastAsia="맑은 고딕" w:hAnsi="Arial" w:cs="Arial"/>
          <w:b/>
          <w:bCs/>
          <w:sz w:val="20"/>
          <w:szCs w:val="20"/>
          <w:lang w:eastAsia="ja-JP"/>
        </w:rPr>
        <w:t xml:space="preserve"> 4</w:t>
      </w:r>
      <w:r w:rsidRPr="00596336">
        <w:rPr>
          <w:rFonts w:ascii="Arial" w:eastAsia="맑은 고딕" w:hAnsi="Arial" w:cs="Arial"/>
          <w:b/>
          <w:bCs/>
          <w:sz w:val="20"/>
          <w:szCs w:val="20"/>
          <w:lang w:eastAsia="ja-JP"/>
        </w:rPr>
        <w:t xml:space="preserve">. </w:t>
      </w:r>
      <w:r w:rsidRPr="00596336">
        <w:rPr>
          <w:rFonts w:ascii="Arial" w:eastAsia="맑은 고딕" w:hAnsi="Arial" w:cs="Arial" w:hint="eastAsia"/>
          <w:b/>
          <w:bCs/>
          <w:sz w:val="20"/>
          <w:szCs w:val="20"/>
          <w:lang w:eastAsia="ja-JP"/>
        </w:rPr>
        <w:t>N</w:t>
      </w:r>
      <w:r w:rsidRPr="00596336">
        <w:rPr>
          <w:rFonts w:ascii="Arial" w:eastAsia="맑은 고딕" w:hAnsi="Arial" w:cs="Arial"/>
          <w:b/>
          <w:bCs/>
          <w:sz w:val="20"/>
          <w:szCs w:val="20"/>
          <w:lang w:eastAsia="ja-JP"/>
        </w:rPr>
        <w:t xml:space="preserve">W </w:t>
      </w:r>
      <w:r>
        <w:rPr>
          <w:rFonts w:ascii="Arial" w:eastAsia="맑은 고딕" w:hAnsi="Arial" w:cs="Arial"/>
          <w:b/>
          <w:bCs/>
          <w:sz w:val="20"/>
          <w:szCs w:val="20"/>
          <w:lang w:eastAsia="ja-JP"/>
        </w:rPr>
        <w:t>decides</w:t>
      </w:r>
      <w:r w:rsidRPr="00596336">
        <w:rPr>
          <w:rFonts w:ascii="Arial" w:eastAsia="맑은 고딕" w:hAnsi="Arial" w:cs="Arial"/>
          <w:b/>
          <w:bCs/>
          <w:sz w:val="20"/>
          <w:szCs w:val="20"/>
          <w:lang w:eastAsia="ja-JP"/>
        </w:rPr>
        <w:t xml:space="preserve"> candidates for </w:t>
      </w:r>
      <w:r w:rsidRPr="00596336">
        <w:rPr>
          <w:rFonts w:ascii="Arial" w:eastAsia="맑은 고딕" w:hAnsi="Arial" w:cs="Arial" w:hint="eastAsia"/>
          <w:b/>
          <w:bCs/>
          <w:sz w:val="20"/>
          <w:szCs w:val="20"/>
          <w:lang w:eastAsia="ja-JP"/>
        </w:rPr>
        <w:t>C</w:t>
      </w:r>
      <w:r w:rsidRPr="00596336">
        <w:rPr>
          <w:rFonts w:ascii="Arial" w:eastAsia="맑은 고딕" w:hAnsi="Arial" w:cs="Arial"/>
          <w:b/>
          <w:bCs/>
          <w:sz w:val="20"/>
          <w:szCs w:val="20"/>
          <w:lang w:eastAsia="ja-JP"/>
        </w:rPr>
        <w:t>HO based on NES state of target cell and UE’s data traffic. (UE does not decide (de)prioritization of NES cell depending on the NES state of the target cell)</w:t>
      </w:r>
    </w:p>
    <w:p w14:paraId="5F3EFC77" w14:textId="0F4D0FD0" w:rsidR="006913A1" w:rsidRPr="00725FD0" w:rsidRDefault="006913A1" w:rsidP="006913A1">
      <w:pPr>
        <w:spacing w:beforeLines="50" w:before="120" w:after="240"/>
        <w:rPr>
          <w:rFonts w:ascii="Arial" w:eastAsia="굴림" w:hAnsi="Arial" w:cs="Arial"/>
          <w:b/>
          <w:bCs/>
          <w:sz w:val="20"/>
          <w:szCs w:val="20"/>
          <w:lang w:eastAsia="ko-KR"/>
        </w:rPr>
      </w:pPr>
    </w:p>
    <w:p w14:paraId="2D4B6537" w14:textId="02828AA6" w:rsidR="005A0915" w:rsidRPr="00E6411C" w:rsidRDefault="00E6411C" w:rsidP="00E6411C">
      <w:pPr>
        <w:pStyle w:val="Heading1"/>
        <w:rPr>
          <w:rFonts w:eastAsia="바탕"/>
          <w:lang w:val="en-US" w:eastAsia="ko-KR"/>
        </w:rPr>
      </w:pPr>
      <w:r w:rsidRPr="00E6411C">
        <w:rPr>
          <w:rFonts w:eastAsia="바탕" w:hint="eastAsia"/>
          <w:lang w:val="en-US" w:eastAsia="ko-KR"/>
        </w:rPr>
        <w:t>4.</w:t>
      </w:r>
      <w:r>
        <w:rPr>
          <w:rFonts w:eastAsia="바탕"/>
          <w:lang w:val="en-US" w:eastAsia="ko-KR"/>
        </w:rPr>
        <w:t xml:space="preserve"> </w:t>
      </w:r>
      <w:r w:rsidR="005A0915" w:rsidRPr="00E6411C">
        <w:rPr>
          <w:rFonts w:eastAsia="바탕"/>
          <w:lang w:val="en-US" w:eastAsia="ko-KR"/>
        </w:rPr>
        <w:t>References</w:t>
      </w:r>
    </w:p>
    <w:bookmarkEnd w:id="0"/>
    <w:p w14:paraId="5D1D4228" w14:textId="34330603" w:rsidR="0093673B" w:rsidRDefault="0093673B" w:rsidP="0093673B">
      <w:pPr>
        <w:spacing w:after="180"/>
        <w:ind w:left="1350" w:hanging="1350"/>
        <w:jc w:val="both"/>
        <w:rPr>
          <w:rFonts w:ascii="Times New Roman" w:eastAsia="바탕" w:hAnsi="Times New Roman" w:cs="Times New Roman"/>
          <w:sz w:val="20"/>
          <w:szCs w:val="20"/>
          <w:lang w:val="en-GB" w:eastAsia="ko-KR"/>
        </w:rPr>
      </w:pPr>
      <w:r w:rsidRPr="00B23884">
        <w:rPr>
          <w:rFonts w:ascii="Times New Roman" w:eastAsia="바탕" w:hAnsi="Times New Roman" w:cs="Times New Roman"/>
          <w:sz w:val="20"/>
          <w:szCs w:val="20"/>
          <w:lang w:val="en-GB" w:eastAsia="en-US"/>
        </w:rPr>
        <w:t>[</w:t>
      </w:r>
      <w:r>
        <w:rPr>
          <w:rFonts w:ascii="Times New Roman" w:eastAsia="바탕" w:hAnsi="Times New Roman" w:cs="Times New Roman"/>
          <w:sz w:val="20"/>
          <w:szCs w:val="20"/>
          <w:lang w:val="en-GB" w:eastAsia="en-US"/>
        </w:rPr>
        <w:t>1</w:t>
      </w:r>
      <w:r w:rsidRPr="00B23884">
        <w:rPr>
          <w:rFonts w:ascii="Times New Roman" w:eastAsia="바탕" w:hAnsi="Times New Roman" w:cs="Times New Roman"/>
          <w:sz w:val="20"/>
          <w:szCs w:val="20"/>
          <w:lang w:val="en-GB" w:eastAsia="en-US"/>
        </w:rPr>
        <w:t xml:space="preserve">] </w:t>
      </w:r>
      <w:r>
        <w:rPr>
          <w:rFonts w:ascii="Times New Roman" w:eastAsia="바탕" w:hAnsi="Times New Roman" w:cs="Times New Roman"/>
          <w:sz w:val="20"/>
          <w:szCs w:val="20"/>
          <w:lang w:val="en-GB" w:eastAsia="ko-KR"/>
        </w:rPr>
        <w:t>36331-h10.docx</w:t>
      </w:r>
    </w:p>
    <w:p w14:paraId="5E5954AE" w14:textId="3DA7D015" w:rsidR="00D23B28" w:rsidRDefault="00D23B28" w:rsidP="00D23B28">
      <w:pPr>
        <w:spacing w:after="180"/>
        <w:ind w:left="1350" w:hanging="1350"/>
        <w:jc w:val="both"/>
        <w:rPr>
          <w:rFonts w:ascii="Times New Roman" w:eastAsia="바탕" w:hAnsi="Times New Roman" w:cs="Times New Roman"/>
          <w:sz w:val="20"/>
          <w:szCs w:val="20"/>
          <w:lang w:val="en-GB" w:eastAsia="ko-KR"/>
        </w:rPr>
      </w:pPr>
      <w:r w:rsidRPr="00B23884">
        <w:rPr>
          <w:rFonts w:ascii="Times New Roman" w:eastAsia="바탕" w:hAnsi="Times New Roman" w:cs="Times New Roman"/>
          <w:sz w:val="20"/>
          <w:szCs w:val="20"/>
          <w:lang w:val="en-GB" w:eastAsia="en-US"/>
        </w:rPr>
        <w:t>[</w:t>
      </w:r>
      <w:r>
        <w:rPr>
          <w:rFonts w:ascii="Times New Roman" w:eastAsia="바탕" w:hAnsi="Times New Roman" w:cs="Times New Roman"/>
          <w:sz w:val="20"/>
          <w:szCs w:val="20"/>
          <w:lang w:val="en-GB" w:eastAsia="en-US"/>
        </w:rPr>
        <w:t>1</w:t>
      </w:r>
      <w:r w:rsidRPr="00B23884">
        <w:rPr>
          <w:rFonts w:ascii="Times New Roman" w:eastAsia="바탕" w:hAnsi="Times New Roman" w:cs="Times New Roman"/>
          <w:sz w:val="20"/>
          <w:szCs w:val="20"/>
          <w:lang w:val="en-GB" w:eastAsia="en-US"/>
        </w:rPr>
        <w:t xml:space="preserve">] </w:t>
      </w:r>
      <w:r>
        <w:rPr>
          <w:rFonts w:ascii="Times New Roman" w:eastAsia="바탕" w:hAnsi="Times New Roman" w:cs="Times New Roman"/>
          <w:sz w:val="20"/>
          <w:szCs w:val="20"/>
          <w:lang w:val="en-GB" w:eastAsia="ko-KR"/>
        </w:rPr>
        <w:t>3</w:t>
      </w:r>
      <w:r>
        <w:rPr>
          <w:rFonts w:ascii="Times New Roman" w:eastAsia="바탕" w:hAnsi="Times New Roman" w:cs="Times New Roman"/>
          <w:sz w:val="20"/>
          <w:szCs w:val="20"/>
          <w:lang w:val="en-GB" w:eastAsia="ko-KR"/>
        </w:rPr>
        <w:t>8</w:t>
      </w:r>
      <w:r>
        <w:rPr>
          <w:rFonts w:ascii="Times New Roman" w:eastAsia="바탕" w:hAnsi="Times New Roman" w:cs="Times New Roman"/>
          <w:sz w:val="20"/>
          <w:szCs w:val="20"/>
          <w:lang w:val="en-GB" w:eastAsia="ko-KR"/>
        </w:rPr>
        <w:t>331-h</w:t>
      </w:r>
      <w:r>
        <w:rPr>
          <w:rFonts w:ascii="Times New Roman" w:eastAsia="바탕" w:hAnsi="Times New Roman" w:cs="Times New Roman"/>
          <w:sz w:val="20"/>
          <w:szCs w:val="20"/>
          <w:lang w:val="en-GB" w:eastAsia="ko-KR"/>
        </w:rPr>
        <w:t>2</w:t>
      </w:r>
      <w:r>
        <w:rPr>
          <w:rFonts w:ascii="Times New Roman" w:eastAsia="바탕" w:hAnsi="Times New Roman" w:cs="Times New Roman"/>
          <w:sz w:val="20"/>
          <w:szCs w:val="20"/>
          <w:lang w:val="en-GB" w:eastAsia="ko-KR"/>
        </w:rPr>
        <w:t>0.docx</w:t>
      </w:r>
    </w:p>
    <w:p w14:paraId="247A7BD4" w14:textId="77777777" w:rsidR="00D23B28" w:rsidRDefault="00D23B28" w:rsidP="0093673B">
      <w:pPr>
        <w:spacing w:after="180"/>
        <w:ind w:left="1350" w:hanging="1350"/>
        <w:jc w:val="both"/>
        <w:rPr>
          <w:rFonts w:ascii="Times New Roman" w:eastAsia="바탕" w:hAnsi="Times New Roman" w:cs="Times New Roman"/>
          <w:sz w:val="20"/>
          <w:szCs w:val="20"/>
          <w:lang w:val="en-GB" w:eastAsia="ko-KR"/>
        </w:rPr>
      </w:pPr>
    </w:p>
    <w:p w14:paraId="7032DE7B" w14:textId="6382AB26" w:rsidR="00590D39" w:rsidRDefault="00590D39" w:rsidP="00B23884">
      <w:pPr>
        <w:spacing w:after="180"/>
        <w:ind w:left="1350" w:hanging="1350"/>
        <w:jc w:val="both"/>
        <w:rPr>
          <w:rFonts w:ascii="Times New Roman" w:eastAsia="바탕" w:hAnsi="Times New Roman" w:cs="Times New Roman"/>
          <w:sz w:val="20"/>
          <w:szCs w:val="20"/>
          <w:lang w:val="en-GB" w:eastAsia="ko-KR"/>
        </w:rPr>
      </w:pPr>
    </w:p>
    <w:p w14:paraId="52970363" w14:textId="77777777" w:rsidR="00072DE2" w:rsidRPr="007D64E5" w:rsidRDefault="00072DE2" w:rsidP="00B23884">
      <w:pPr>
        <w:spacing w:after="180"/>
        <w:ind w:left="1350" w:hanging="1350"/>
        <w:jc w:val="both"/>
        <w:rPr>
          <w:rFonts w:ascii="Times New Roman" w:eastAsia="맑은 고딕" w:hAnsi="Times New Roman" w:cs="Times New Roman"/>
          <w:color w:val="000000"/>
          <w:sz w:val="20"/>
          <w:szCs w:val="20"/>
          <w:lang w:eastAsia="ko-KR"/>
        </w:rPr>
      </w:pPr>
    </w:p>
    <w:sectPr w:rsidR="00072DE2" w:rsidRPr="007D64E5" w:rsidSect="00FB003F">
      <w:pgSz w:w="11900" w:h="16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70677" w14:textId="77777777" w:rsidR="000A1DC8" w:rsidRDefault="000A1DC8" w:rsidP="003A6E99">
      <w:r>
        <w:separator/>
      </w:r>
    </w:p>
  </w:endnote>
  <w:endnote w:type="continuationSeparator" w:id="0">
    <w:p w14:paraId="19CB242E" w14:textId="77777777" w:rsidR="000A1DC8" w:rsidRDefault="000A1DC8" w:rsidP="003A6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BoldMT">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BoldItalicMT">
    <w:altName w:val="Arial"/>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CA275" w14:textId="77777777" w:rsidR="000A1DC8" w:rsidRDefault="000A1DC8" w:rsidP="003A6E99">
      <w:r>
        <w:separator/>
      </w:r>
    </w:p>
  </w:footnote>
  <w:footnote w:type="continuationSeparator" w:id="0">
    <w:p w14:paraId="2CB979AB" w14:textId="77777777" w:rsidR="000A1DC8" w:rsidRDefault="000A1DC8" w:rsidP="003A6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44521"/>
    <w:multiLevelType w:val="hybridMultilevel"/>
    <w:tmpl w:val="2B7A4722"/>
    <w:lvl w:ilvl="0" w:tplc="32B6C15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42F3716"/>
    <w:multiLevelType w:val="hybridMultilevel"/>
    <w:tmpl w:val="B41AC502"/>
    <w:lvl w:ilvl="0" w:tplc="08C4AD24">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334142"/>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F3DF0"/>
    <w:multiLevelType w:val="hybridMultilevel"/>
    <w:tmpl w:val="D8804598"/>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4"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7E03F5"/>
    <w:multiLevelType w:val="multilevel"/>
    <w:tmpl w:val="923EE41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12310667"/>
    <w:multiLevelType w:val="hybridMultilevel"/>
    <w:tmpl w:val="495EEE2E"/>
    <w:lvl w:ilvl="0" w:tplc="CB4CCE56">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12EB7BC7"/>
    <w:multiLevelType w:val="hybridMultilevel"/>
    <w:tmpl w:val="32A2DB5E"/>
    <w:lvl w:ilvl="0" w:tplc="BD2E29E8">
      <w:start w:val="1"/>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1616058D"/>
    <w:multiLevelType w:val="hybridMultilevel"/>
    <w:tmpl w:val="BA409A58"/>
    <w:lvl w:ilvl="0" w:tplc="0B306C00">
      <w:start w:val="1"/>
      <w:numFmt w:val="decimal"/>
      <w:lvlText w:val="%1、"/>
      <w:lvlJc w:val="left"/>
      <w:pPr>
        <w:ind w:left="1979" w:hanging="360"/>
      </w:pPr>
      <w:rPr>
        <w:rFonts w:hint="default"/>
      </w:rPr>
    </w:lvl>
    <w:lvl w:ilvl="1" w:tplc="04090019" w:tentative="1">
      <w:start w:val="1"/>
      <w:numFmt w:val="lowerLetter"/>
      <w:lvlText w:val="%2)"/>
      <w:lvlJc w:val="left"/>
      <w:pPr>
        <w:ind w:left="2459" w:hanging="420"/>
      </w:pPr>
    </w:lvl>
    <w:lvl w:ilvl="2" w:tplc="0409001B" w:tentative="1">
      <w:start w:val="1"/>
      <w:numFmt w:val="lowerRoman"/>
      <w:lvlText w:val="%3."/>
      <w:lvlJc w:val="right"/>
      <w:pPr>
        <w:ind w:left="2879" w:hanging="420"/>
      </w:pPr>
    </w:lvl>
    <w:lvl w:ilvl="3" w:tplc="0409000F" w:tentative="1">
      <w:start w:val="1"/>
      <w:numFmt w:val="decimal"/>
      <w:lvlText w:val="%4."/>
      <w:lvlJc w:val="left"/>
      <w:pPr>
        <w:ind w:left="3299" w:hanging="420"/>
      </w:pPr>
    </w:lvl>
    <w:lvl w:ilvl="4" w:tplc="04090019" w:tentative="1">
      <w:start w:val="1"/>
      <w:numFmt w:val="lowerLetter"/>
      <w:lvlText w:val="%5)"/>
      <w:lvlJc w:val="left"/>
      <w:pPr>
        <w:ind w:left="3719" w:hanging="420"/>
      </w:pPr>
    </w:lvl>
    <w:lvl w:ilvl="5" w:tplc="0409001B" w:tentative="1">
      <w:start w:val="1"/>
      <w:numFmt w:val="lowerRoman"/>
      <w:lvlText w:val="%6."/>
      <w:lvlJc w:val="right"/>
      <w:pPr>
        <w:ind w:left="4139" w:hanging="420"/>
      </w:pPr>
    </w:lvl>
    <w:lvl w:ilvl="6" w:tplc="0409000F" w:tentative="1">
      <w:start w:val="1"/>
      <w:numFmt w:val="decimal"/>
      <w:lvlText w:val="%7."/>
      <w:lvlJc w:val="left"/>
      <w:pPr>
        <w:ind w:left="4559" w:hanging="420"/>
      </w:pPr>
    </w:lvl>
    <w:lvl w:ilvl="7" w:tplc="04090019" w:tentative="1">
      <w:start w:val="1"/>
      <w:numFmt w:val="lowerLetter"/>
      <w:lvlText w:val="%8)"/>
      <w:lvlJc w:val="left"/>
      <w:pPr>
        <w:ind w:left="4979" w:hanging="420"/>
      </w:pPr>
    </w:lvl>
    <w:lvl w:ilvl="8" w:tplc="0409001B" w:tentative="1">
      <w:start w:val="1"/>
      <w:numFmt w:val="lowerRoman"/>
      <w:lvlText w:val="%9."/>
      <w:lvlJc w:val="right"/>
      <w:pPr>
        <w:ind w:left="5399" w:hanging="420"/>
      </w:pPr>
    </w:lvl>
  </w:abstractNum>
  <w:abstractNum w:abstractNumId="10" w15:restartNumberingAfterBreak="0">
    <w:nsid w:val="176F2F20"/>
    <w:multiLevelType w:val="hybridMultilevel"/>
    <w:tmpl w:val="39FAAAF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AE6C58"/>
    <w:multiLevelType w:val="hybridMultilevel"/>
    <w:tmpl w:val="B5F86CDC"/>
    <w:lvl w:ilvl="0" w:tplc="24461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F5E0FA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BA2A55"/>
    <w:multiLevelType w:val="hybridMultilevel"/>
    <w:tmpl w:val="6D908494"/>
    <w:lvl w:ilvl="0" w:tplc="47FE6F46">
      <w:start w:val="2"/>
      <w:numFmt w:val="bullet"/>
      <w:lvlText w:val="-"/>
      <w:lvlJc w:val="left"/>
      <w:pPr>
        <w:ind w:left="720" w:hanging="360"/>
      </w:pPr>
      <w:rPr>
        <w:rFonts w:ascii="Arial-BoldMT" w:eastAsia="맑은 고딕" w:hAnsi="Arial-BoldMT" w:cs="Times New Roman" w:hint="default"/>
        <w:b/>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70F2EC7"/>
    <w:multiLevelType w:val="hybridMultilevel"/>
    <w:tmpl w:val="73CAA2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274125C1"/>
    <w:multiLevelType w:val="hybridMultilevel"/>
    <w:tmpl w:val="814247D4"/>
    <w:lvl w:ilvl="0" w:tplc="CFE8A8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EE96638"/>
    <w:multiLevelType w:val="hybridMultilevel"/>
    <w:tmpl w:val="639E1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CA722D"/>
    <w:multiLevelType w:val="multilevel"/>
    <w:tmpl w:val="0B38B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0F56B61"/>
    <w:multiLevelType w:val="multilevel"/>
    <w:tmpl w:val="923EE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1F184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8B40D0"/>
    <w:multiLevelType w:val="hybridMultilevel"/>
    <w:tmpl w:val="9080F62A"/>
    <w:lvl w:ilvl="0" w:tplc="55B0BDB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27013F7"/>
    <w:multiLevelType w:val="hybridMultilevel"/>
    <w:tmpl w:val="11E8348C"/>
    <w:lvl w:ilvl="0" w:tplc="48CC502C">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3025B53"/>
    <w:multiLevelType w:val="hybridMultilevel"/>
    <w:tmpl w:val="72242F1E"/>
    <w:lvl w:ilvl="0" w:tplc="EF14727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4D3477F6"/>
    <w:multiLevelType w:val="hybridMultilevel"/>
    <w:tmpl w:val="9E3E602A"/>
    <w:lvl w:ilvl="0" w:tplc="C174FAD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DB27BF4"/>
    <w:multiLevelType w:val="hybridMultilevel"/>
    <w:tmpl w:val="9F8C5818"/>
    <w:lvl w:ilvl="0" w:tplc="72DCE46C">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8" w15:restartNumberingAfterBreak="0">
    <w:nsid w:val="538C6DB5"/>
    <w:multiLevelType w:val="hybridMultilevel"/>
    <w:tmpl w:val="33604D50"/>
    <w:lvl w:ilvl="0" w:tplc="452AD9D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6280F5D"/>
    <w:multiLevelType w:val="multilevel"/>
    <w:tmpl w:val="D01E8B4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800" w:hanging="400"/>
      </w:pPr>
      <w:rPr>
        <w:rFonts w:ascii="Times" w:eastAsia="바탕" w:hAnsi="Times" w:cs="Times" w:hint="default"/>
      </w:rPr>
    </w:lvl>
    <w:lvl w:ilvl="2">
      <w:start w:val="1"/>
      <w:numFmt w:val="bullet"/>
      <w:lvlText w:val=""/>
      <w:lvlJc w:val="left"/>
      <w:pPr>
        <w:tabs>
          <w:tab w:val="num" w:pos="1069"/>
        </w:tabs>
        <w:ind w:left="1069" w:hanging="360"/>
      </w:pPr>
      <w:rPr>
        <w:rFonts w:ascii="Symbol" w:hAnsi="Symbol" w:hint="default"/>
        <w:sz w:val="20"/>
      </w:rPr>
    </w:lvl>
    <w:lvl w:ilvl="3">
      <w:start w:val="1"/>
      <w:numFmt w:val="bullet"/>
      <w:lvlText w:val=""/>
      <w:lvlJc w:val="left"/>
      <w:pPr>
        <w:tabs>
          <w:tab w:val="num" w:pos="1352"/>
        </w:tabs>
        <w:ind w:left="1352"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6E60633"/>
    <w:multiLevelType w:val="hybridMultilevel"/>
    <w:tmpl w:val="0BBA208A"/>
    <w:lvl w:ilvl="0" w:tplc="8C5AC65A">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BEC2381"/>
    <w:multiLevelType w:val="hybridMultilevel"/>
    <w:tmpl w:val="CCEE6662"/>
    <w:lvl w:ilvl="0" w:tplc="4C2A55B0">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32" w15:restartNumberingAfterBreak="0">
    <w:nsid w:val="5C5F7810"/>
    <w:multiLevelType w:val="hybridMultilevel"/>
    <w:tmpl w:val="F36C1722"/>
    <w:lvl w:ilvl="0" w:tplc="B660253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DE679A7"/>
    <w:multiLevelType w:val="hybridMultilevel"/>
    <w:tmpl w:val="865A8D7C"/>
    <w:lvl w:ilvl="0" w:tplc="47C6DDBE">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4"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8712B0"/>
    <w:multiLevelType w:val="multilevel"/>
    <w:tmpl w:val="1988BD0E"/>
    <w:lvl w:ilvl="0">
      <w:start w:val="129"/>
      <w:numFmt w:val="bullet"/>
      <w:lvlText w:val="-"/>
      <w:lvlJc w:val="left"/>
      <w:pPr>
        <w:tabs>
          <w:tab w:val="num" w:pos="720"/>
        </w:tabs>
        <w:ind w:left="720" w:hanging="360"/>
      </w:pPr>
      <w:rPr>
        <w:rFonts w:ascii="Calibri" w:eastAsia="Calibri" w:hAnsi="Calibri"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70E4BA9"/>
    <w:multiLevelType w:val="hybridMultilevel"/>
    <w:tmpl w:val="F668B106"/>
    <w:lvl w:ilvl="0" w:tplc="98EE83A0">
      <w:start w:val="2"/>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8B251A0"/>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6B090480"/>
    <w:multiLevelType w:val="hybridMultilevel"/>
    <w:tmpl w:val="A108277C"/>
    <w:lvl w:ilvl="0" w:tplc="1D5A705C">
      <w:start w:val="2018"/>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BA01C19"/>
    <w:multiLevelType w:val="hybridMultilevel"/>
    <w:tmpl w:val="8F60F46E"/>
    <w:lvl w:ilvl="0" w:tplc="7E5ADE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6FA30FE7"/>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802BA0"/>
    <w:multiLevelType w:val="hybridMultilevel"/>
    <w:tmpl w:val="951A69CA"/>
    <w:lvl w:ilvl="0" w:tplc="FFFFFFFF">
      <w:start w:val="1"/>
      <w:numFmt w:val="decimal"/>
      <w:lvlText w:val="%1)"/>
      <w:lvlJc w:val="left"/>
      <w:pPr>
        <w:ind w:left="760" w:hanging="360"/>
      </w:pPr>
      <w:rPr>
        <w:rFonts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44" w15:restartNumberingAfterBreak="0">
    <w:nsid w:val="790A4080"/>
    <w:multiLevelType w:val="multilevel"/>
    <w:tmpl w:val="6E46E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C8127F5"/>
    <w:multiLevelType w:val="hybridMultilevel"/>
    <w:tmpl w:val="EC424296"/>
    <w:lvl w:ilvl="0" w:tplc="16A05F7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C15DA0"/>
    <w:multiLevelType w:val="hybridMultilevel"/>
    <w:tmpl w:val="951A69CA"/>
    <w:lvl w:ilvl="0" w:tplc="24461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7E0E2CC0"/>
    <w:multiLevelType w:val="hybridMultilevel"/>
    <w:tmpl w:val="48A65BF8"/>
    <w:lvl w:ilvl="0" w:tplc="BE7EA1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752653284">
    <w:abstractNumId w:val="6"/>
  </w:num>
  <w:num w:numId="2" w16cid:durableId="1783381177">
    <w:abstractNumId w:val="33"/>
  </w:num>
  <w:num w:numId="3" w16cid:durableId="962923195">
    <w:abstractNumId w:val="41"/>
  </w:num>
  <w:num w:numId="4" w16cid:durableId="1197617651">
    <w:abstractNumId w:val="2"/>
  </w:num>
  <w:num w:numId="5" w16cid:durableId="2127692002">
    <w:abstractNumId w:val="12"/>
  </w:num>
  <w:num w:numId="6" w16cid:durableId="851915313">
    <w:abstractNumId w:val="21"/>
  </w:num>
  <w:num w:numId="7" w16cid:durableId="16349341">
    <w:abstractNumId w:val="15"/>
  </w:num>
  <w:num w:numId="8" w16cid:durableId="1043288648">
    <w:abstractNumId w:val="14"/>
  </w:num>
  <w:num w:numId="9" w16cid:durableId="1749578279">
    <w:abstractNumId w:val="20"/>
  </w:num>
  <w:num w:numId="10" w16cid:durableId="368996694">
    <w:abstractNumId w:val="45"/>
  </w:num>
  <w:num w:numId="11" w16cid:durableId="1911188519">
    <w:abstractNumId w:val="39"/>
  </w:num>
  <w:num w:numId="12" w16cid:durableId="1481771184">
    <w:abstractNumId w:val="18"/>
  </w:num>
  <w:num w:numId="13" w16cid:durableId="1514687504">
    <w:abstractNumId w:val="42"/>
  </w:num>
  <w:num w:numId="14" w16cid:durableId="634141096">
    <w:abstractNumId w:val="31"/>
  </w:num>
  <w:num w:numId="15" w16cid:durableId="1187132957">
    <w:abstractNumId w:val="9"/>
  </w:num>
  <w:num w:numId="16" w16cid:durableId="1152713884">
    <w:abstractNumId w:val="42"/>
  </w:num>
  <w:num w:numId="17" w16cid:durableId="63066531">
    <w:abstractNumId w:val="8"/>
  </w:num>
  <w:num w:numId="18" w16cid:durableId="1773475023">
    <w:abstractNumId w:val="44"/>
  </w:num>
  <w:num w:numId="19" w16cid:durableId="1065567450">
    <w:abstractNumId w:val="13"/>
  </w:num>
  <w:num w:numId="20" w16cid:durableId="1708985664">
    <w:abstractNumId w:val="35"/>
  </w:num>
  <w:num w:numId="21" w16cid:durableId="1743017677">
    <w:abstractNumId w:val="19"/>
  </w:num>
  <w:num w:numId="22" w16cid:durableId="1590044075">
    <w:abstractNumId w:val="10"/>
  </w:num>
  <w:num w:numId="23" w16cid:durableId="489516285">
    <w:abstractNumId w:val="22"/>
  </w:num>
  <w:num w:numId="24" w16cid:durableId="983898435">
    <w:abstractNumId w:val="36"/>
  </w:num>
  <w:num w:numId="25" w16cid:durableId="836922765">
    <w:abstractNumId w:val="47"/>
  </w:num>
  <w:num w:numId="26" w16cid:durableId="1882285969">
    <w:abstractNumId w:val="0"/>
  </w:num>
  <w:num w:numId="27" w16cid:durableId="1662737395">
    <w:abstractNumId w:val="16"/>
  </w:num>
  <w:num w:numId="28" w16cid:durableId="623851419">
    <w:abstractNumId w:val="7"/>
  </w:num>
  <w:num w:numId="29" w16cid:durableId="903761310">
    <w:abstractNumId w:val="24"/>
  </w:num>
  <w:num w:numId="30" w16cid:durableId="855657721">
    <w:abstractNumId w:val="32"/>
  </w:num>
  <w:num w:numId="31" w16cid:durableId="1424913091">
    <w:abstractNumId w:val="34"/>
  </w:num>
  <w:num w:numId="32" w16cid:durableId="1692415852">
    <w:abstractNumId w:val="29"/>
  </w:num>
  <w:num w:numId="33" w16cid:durableId="1663965185">
    <w:abstractNumId w:val="40"/>
  </w:num>
  <w:num w:numId="34" w16cid:durableId="2085687147">
    <w:abstractNumId w:val="28"/>
  </w:num>
  <w:num w:numId="35" w16cid:durableId="311906156">
    <w:abstractNumId w:val="25"/>
  </w:num>
  <w:num w:numId="36" w16cid:durableId="190261260">
    <w:abstractNumId w:val="27"/>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04228214">
    <w:abstractNumId w:val="3"/>
  </w:num>
  <w:num w:numId="38" w16cid:durableId="1470711141">
    <w:abstractNumId w:val="37"/>
  </w:num>
  <w:num w:numId="39" w16cid:durableId="1741516802">
    <w:abstractNumId w:val="17"/>
  </w:num>
  <w:num w:numId="40" w16cid:durableId="1638685808">
    <w:abstractNumId w:val="4"/>
  </w:num>
  <w:num w:numId="41" w16cid:durableId="978462070">
    <w:abstractNumId w:val="26"/>
  </w:num>
  <w:num w:numId="42" w16cid:durableId="1114593141">
    <w:abstractNumId w:val="46"/>
  </w:num>
  <w:num w:numId="43" w16cid:durableId="1963882005">
    <w:abstractNumId w:val="43"/>
  </w:num>
  <w:num w:numId="44" w16cid:durableId="1279680570">
    <w:abstractNumId w:val="11"/>
  </w:num>
  <w:num w:numId="45" w16cid:durableId="15094458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61962">
    <w:abstractNumId w:val="23"/>
  </w:num>
  <w:num w:numId="47" w16cid:durableId="502009923">
    <w:abstractNumId w:val="5"/>
  </w:num>
  <w:num w:numId="48" w16cid:durableId="1848867197">
    <w:abstractNumId w:val="1"/>
  </w:num>
  <w:num w:numId="49" w16cid:durableId="20802086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24B"/>
    <w:rsid w:val="00001A38"/>
    <w:rsid w:val="000037B7"/>
    <w:rsid w:val="00004F2E"/>
    <w:rsid w:val="00006B7D"/>
    <w:rsid w:val="000136AD"/>
    <w:rsid w:val="0001421B"/>
    <w:rsid w:val="0001538C"/>
    <w:rsid w:val="000168D1"/>
    <w:rsid w:val="00016ACD"/>
    <w:rsid w:val="00016D71"/>
    <w:rsid w:val="000201BB"/>
    <w:rsid w:val="00021368"/>
    <w:rsid w:val="0002384C"/>
    <w:rsid w:val="0002387F"/>
    <w:rsid w:val="000263EA"/>
    <w:rsid w:val="0002649C"/>
    <w:rsid w:val="00027953"/>
    <w:rsid w:val="000315DF"/>
    <w:rsid w:val="00031D41"/>
    <w:rsid w:val="00033193"/>
    <w:rsid w:val="00033325"/>
    <w:rsid w:val="00033D66"/>
    <w:rsid w:val="00035303"/>
    <w:rsid w:val="00036FA1"/>
    <w:rsid w:val="00040581"/>
    <w:rsid w:val="00041FD2"/>
    <w:rsid w:val="00043663"/>
    <w:rsid w:val="00043790"/>
    <w:rsid w:val="00044AEB"/>
    <w:rsid w:val="000458AD"/>
    <w:rsid w:val="00046BC1"/>
    <w:rsid w:val="00046D26"/>
    <w:rsid w:val="00046EA5"/>
    <w:rsid w:val="00053FB0"/>
    <w:rsid w:val="00054D8B"/>
    <w:rsid w:val="000578F9"/>
    <w:rsid w:val="00060467"/>
    <w:rsid w:val="00060AD9"/>
    <w:rsid w:val="0006251C"/>
    <w:rsid w:val="00064879"/>
    <w:rsid w:val="00064EC1"/>
    <w:rsid w:val="00065471"/>
    <w:rsid w:val="000662E2"/>
    <w:rsid w:val="0006677E"/>
    <w:rsid w:val="0007040D"/>
    <w:rsid w:val="00071C2B"/>
    <w:rsid w:val="00072860"/>
    <w:rsid w:val="00072926"/>
    <w:rsid w:val="00072DE2"/>
    <w:rsid w:val="000738ED"/>
    <w:rsid w:val="00074392"/>
    <w:rsid w:val="000752A4"/>
    <w:rsid w:val="00075B30"/>
    <w:rsid w:val="00076A1C"/>
    <w:rsid w:val="0007747C"/>
    <w:rsid w:val="00077983"/>
    <w:rsid w:val="000811A5"/>
    <w:rsid w:val="000822F1"/>
    <w:rsid w:val="00087531"/>
    <w:rsid w:val="00090296"/>
    <w:rsid w:val="000902D5"/>
    <w:rsid w:val="000918B1"/>
    <w:rsid w:val="00091A53"/>
    <w:rsid w:val="000920A7"/>
    <w:rsid w:val="00093512"/>
    <w:rsid w:val="00096419"/>
    <w:rsid w:val="00096C4F"/>
    <w:rsid w:val="000A0E86"/>
    <w:rsid w:val="000A0FF2"/>
    <w:rsid w:val="000A17F4"/>
    <w:rsid w:val="000A1A26"/>
    <w:rsid w:val="000A1DC8"/>
    <w:rsid w:val="000A3A31"/>
    <w:rsid w:val="000A3AF4"/>
    <w:rsid w:val="000A4157"/>
    <w:rsid w:val="000A6402"/>
    <w:rsid w:val="000A7CFB"/>
    <w:rsid w:val="000B0281"/>
    <w:rsid w:val="000B4534"/>
    <w:rsid w:val="000B58CA"/>
    <w:rsid w:val="000C1E52"/>
    <w:rsid w:val="000C2302"/>
    <w:rsid w:val="000C23DE"/>
    <w:rsid w:val="000C2699"/>
    <w:rsid w:val="000C3F02"/>
    <w:rsid w:val="000C44FB"/>
    <w:rsid w:val="000C4B9F"/>
    <w:rsid w:val="000C6050"/>
    <w:rsid w:val="000D066C"/>
    <w:rsid w:val="000D0781"/>
    <w:rsid w:val="000D0ABE"/>
    <w:rsid w:val="000D1F21"/>
    <w:rsid w:val="000D3C3E"/>
    <w:rsid w:val="000D3E97"/>
    <w:rsid w:val="000D49C3"/>
    <w:rsid w:val="000D4C4F"/>
    <w:rsid w:val="000D5BD2"/>
    <w:rsid w:val="000D6281"/>
    <w:rsid w:val="000D7970"/>
    <w:rsid w:val="000E0A37"/>
    <w:rsid w:val="000E13F1"/>
    <w:rsid w:val="000E1612"/>
    <w:rsid w:val="000E1859"/>
    <w:rsid w:val="000E37A3"/>
    <w:rsid w:val="000E4383"/>
    <w:rsid w:val="000E4F92"/>
    <w:rsid w:val="000E5A4D"/>
    <w:rsid w:val="000E6136"/>
    <w:rsid w:val="000E663D"/>
    <w:rsid w:val="000E7088"/>
    <w:rsid w:val="000E754D"/>
    <w:rsid w:val="000E78B8"/>
    <w:rsid w:val="000E78D0"/>
    <w:rsid w:val="000E7C5E"/>
    <w:rsid w:val="000F06E7"/>
    <w:rsid w:val="000F2DF2"/>
    <w:rsid w:val="000F2F4D"/>
    <w:rsid w:val="000F5248"/>
    <w:rsid w:val="000F55D9"/>
    <w:rsid w:val="000F57F5"/>
    <w:rsid w:val="000F69FF"/>
    <w:rsid w:val="00100AC6"/>
    <w:rsid w:val="00102331"/>
    <w:rsid w:val="001026F6"/>
    <w:rsid w:val="00102B29"/>
    <w:rsid w:val="0010332B"/>
    <w:rsid w:val="00103FC1"/>
    <w:rsid w:val="0010529F"/>
    <w:rsid w:val="001052E7"/>
    <w:rsid w:val="00106EDD"/>
    <w:rsid w:val="00107257"/>
    <w:rsid w:val="00107A44"/>
    <w:rsid w:val="001105A5"/>
    <w:rsid w:val="001130D7"/>
    <w:rsid w:val="001130DA"/>
    <w:rsid w:val="00113500"/>
    <w:rsid w:val="001135FB"/>
    <w:rsid w:val="001137EC"/>
    <w:rsid w:val="00113DC3"/>
    <w:rsid w:val="001152E3"/>
    <w:rsid w:val="0012084E"/>
    <w:rsid w:val="0012251C"/>
    <w:rsid w:val="00123152"/>
    <w:rsid w:val="001241CC"/>
    <w:rsid w:val="001249A5"/>
    <w:rsid w:val="001249DE"/>
    <w:rsid w:val="00127060"/>
    <w:rsid w:val="001275AD"/>
    <w:rsid w:val="00127A8C"/>
    <w:rsid w:val="00131EF0"/>
    <w:rsid w:val="0013207E"/>
    <w:rsid w:val="001324A4"/>
    <w:rsid w:val="001326A7"/>
    <w:rsid w:val="00132AEB"/>
    <w:rsid w:val="001335D2"/>
    <w:rsid w:val="0013678F"/>
    <w:rsid w:val="0014014A"/>
    <w:rsid w:val="0014232A"/>
    <w:rsid w:val="00145513"/>
    <w:rsid w:val="00146DEC"/>
    <w:rsid w:val="001477CC"/>
    <w:rsid w:val="00151CFC"/>
    <w:rsid w:val="001534D7"/>
    <w:rsid w:val="00155697"/>
    <w:rsid w:val="0016150B"/>
    <w:rsid w:val="00162151"/>
    <w:rsid w:val="00162A53"/>
    <w:rsid w:val="00164544"/>
    <w:rsid w:val="00164D7F"/>
    <w:rsid w:val="00166400"/>
    <w:rsid w:val="001673C5"/>
    <w:rsid w:val="00171BED"/>
    <w:rsid w:val="0017278A"/>
    <w:rsid w:val="00172C43"/>
    <w:rsid w:val="001730E5"/>
    <w:rsid w:val="001734DA"/>
    <w:rsid w:val="001761EE"/>
    <w:rsid w:val="001779FA"/>
    <w:rsid w:val="001803B9"/>
    <w:rsid w:val="00180F55"/>
    <w:rsid w:val="0018114C"/>
    <w:rsid w:val="00181371"/>
    <w:rsid w:val="001813A0"/>
    <w:rsid w:val="00181765"/>
    <w:rsid w:val="00184E79"/>
    <w:rsid w:val="0018536C"/>
    <w:rsid w:val="00187795"/>
    <w:rsid w:val="00190555"/>
    <w:rsid w:val="00191180"/>
    <w:rsid w:val="00191856"/>
    <w:rsid w:val="00193336"/>
    <w:rsid w:val="00193DAB"/>
    <w:rsid w:val="00195F39"/>
    <w:rsid w:val="00196825"/>
    <w:rsid w:val="001A2776"/>
    <w:rsid w:val="001A38B7"/>
    <w:rsid w:val="001A630A"/>
    <w:rsid w:val="001A639B"/>
    <w:rsid w:val="001A691B"/>
    <w:rsid w:val="001B1FBD"/>
    <w:rsid w:val="001B29DA"/>
    <w:rsid w:val="001B2CBB"/>
    <w:rsid w:val="001B33AB"/>
    <w:rsid w:val="001B36F7"/>
    <w:rsid w:val="001B48B9"/>
    <w:rsid w:val="001C00A1"/>
    <w:rsid w:val="001C023A"/>
    <w:rsid w:val="001C0A7F"/>
    <w:rsid w:val="001C0F6A"/>
    <w:rsid w:val="001C1823"/>
    <w:rsid w:val="001C2402"/>
    <w:rsid w:val="001C385C"/>
    <w:rsid w:val="001C5E30"/>
    <w:rsid w:val="001C6025"/>
    <w:rsid w:val="001C67BF"/>
    <w:rsid w:val="001C7751"/>
    <w:rsid w:val="001C7C66"/>
    <w:rsid w:val="001D0461"/>
    <w:rsid w:val="001D06B7"/>
    <w:rsid w:val="001D233F"/>
    <w:rsid w:val="001D5EB6"/>
    <w:rsid w:val="001D76AE"/>
    <w:rsid w:val="001D7FAC"/>
    <w:rsid w:val="001E09AF"/>
    <w:rsid w:val="001E1AAB"/>
    <w:rsid w:val="001E1D94"/>
    <w:rsid w:val="001E256A"/>
    <w:rsid w:val="001E26C4"/>
    <w:rsid w:val="001E49CF"/>
    <w:rsid w:val="001E5798"/>
    <w:rsid w:val="001E6908"/>
    <w:rsid w:val="001E6E72"/>
    <w:rsid w:val="001E790D"/>
    <w:rsid w:val="001F183E"/>
    <w:rsid w:val="001F2482"/>
    <w:rsid w:val="001F37F5"/>
    <w:rsid w:val="001F3BEE"/>
    <w:rsid w:val="001F6F49"/>
    <w:rsid w:val="001F7165"/>
    <w:rsid w:val="001F728F"/>
    <w:rsid w:val="002005B9"/>
    <w:rsid w:val="002006F9"/>
    <w:rsid w:val="00200C00"/>
    <w:rsid w:val="00200C3E"/>
    <w:rsid w:val="00200C9B"/>
    <w:rsid w:val="00200F57"/>
    <w:rsid w:val="002012A3"/>
    <w:rsid w:val="00201381"/>
    <w:rsid w:val="00201A8F"/>
    <w:rsid w:val="00201CB3"/>
    <w:rsid w:val="00202EDB"/>
    <w:rsid w:val="00202FAD"/>
    <w:rsid w:val="0020434C"/>
    <w:rsid w:val="002060A6"/>
    <w:rsid w:val="00207F81"/>
    <w:rsid w:val="00210B8F"/>
    <w:rsid w:val="00211FC8"/>
    <w:rsid w:val="002137C4"/>
    <w:rsid w:val="00213A0B"/>
    <w:rsid w:val="00216FD8"/>
    <w:rsid w:val="0021742C"/>
    <w:rsid w:val="00217545"/>
    <w:rsid w:val="0022038C"/>
    <w:rsid w:val="0022151F"/>
    <w:rsid w:val="0022226C"/>
    <w:rsid w:val="00222D6D"/>
    <w:rsid w:val="0022514C"/>
    <w:rsid w:val="00225578"/>
    <w:rsid w:val="00227796"/>
    <w:rsid w:val="00230322"/>
    <w:rsid w:val="00230E5A"/>
    <w:rsid w:val="002328E5"/>
    <w:rsid w:val="00240710"/>
    <w:rsid w:val="0024101A"/>
    <w:rsid w:val="002419E7"/>
    <w:rsid w:val="00242E2E"/>
    <w:rsid w:val="0024308A"/>
    <w:rsid w:val="002453DD"/>
    <w:rsid w:val="0024718A"/>
    <w:rsid w:val="00247A47"/>
    <w:rsid w:val="00250B42"/>
    <w:rsid w:val="00251CE0"/>
    <w:rsid w:val="00252360"/>
    <w:rsid w:val="002528D4"/>
    <w:rsid w:val="00254051"/>
    <w:rsid w:val="00254F67"/>
    <w:rsid w:val="00257848"/>
    <w:rsid w:val="002600D6"/>
    <w:rsid w:val="002603D6"/>
    <w:rsid w:val="00261376"/>
    <w:rsid w:val="0026349D"/>
    <w:rsid w:val="002641D3"/>
    <w:rsid w:val="00264A05"/>
    <w:rsid w:val="00265353"/>
    <w:rsid w:val="00267CC5"/>
    <w:rsid w:val="0027022D"/>
    <w:rsid w:val="002709A3"/>
    <w:rsid w:val="00271D00"/>
    <w:rsid w:val="00272383"/>
    <w:rsid w:val="002723C0"/>
    <w:rsid w:val="00272409"/>
    <w:rsid w:val="00273B7F"/>
    <w:rsid w:val="00273E02"/>
    <w:rsid w:val="00274098"/>
    <w:rsid w:val="00280AE4"/>
    <w:rsid w:val="00280BE3"/>
    <w:rsid w:val="00280BFF"/>
    <w:rsid w:val="0028114D"/>
    <w:rsid w:val="002815AE"/>
    <w:rsid w:val="002816E9"/>
    <w:rsid w:val="002828F1"/>
    <w:rsid w:val="00286516"/>
    <w:rsid w:val="0029206E"/>
    <w:rsid w:val="00292C38"/>
    <w:rsid w:val="002935A3"/>
    <w:rsid w:val="00294DA4"/>
    <w:rsid w:val="00296009"/>
    <w:rsid w:val="002964D0"/>
    <w:rsid w:val="002A152A"/>
    <w:rsid w:val="002A15E3"/>
    <w:rsid w:val="002A22FD"/>
    <w:rsid w:val="002A33A4"/>
    <w:rsid w:val="002A47F0"/>
    <w:rsid w:val="002A5961"/>
    <w:rsid w:val="002A6909"/>
    <w:rsid w:val="002A6DBD"/>
    <w:rsid w:val="002B18A6"/>
    <w:rsid w:val="002B326E"/>
    <w:rsid w:val="002B534F"/>
    <w:rsid w:val="002B584A"/>
    <w:rsid w:val="002C02E9"/>
    <w:rsid w:val="002C03B7"/>
    <w:rsid w:val="002C072D"/>
    <w:rsid w:val="002C1F33"/>
    <w:rsid w:val="002C2A7A"/>
    <w:rsid w:val="002C30CB"/>
    <w:rsid w:val="002C499B"/>
    <w:rsid w:val="002C4DD6"/>
    <w:rsid w:val="002C6AFA"/>
    <w:rsid w:val="002C71B8"/>
    <w:rsid w:val="002C74AF"/>
    <w:rsid w:val="002D1268"/>
    <w:rsid w:val="002D15C8"/>
    <w:rsid w:val="002D17B2"/>
    <w:rsid w:val="002D23B4"/>
    <w:rsid w:val="002D2BDB"/>
    <w:rsid w:val="002D2E66"/>
    <w:rsid w:val="002D352D"/>
    <w:rsid w:val="002D42D5"/>
    <w:rsid w:val="002D4751"/>
    <w:rsid w:val="002D7D81"/>
    <w:rsid w:val="002E053F"/>
    <w:rsid w:val="002E068C"/>
    <w:rsid w:val="002E09C9"/>
    <w:rsid w:val="002E1825"/>
    <w:rsid w:val="002E2A28"/>
    <w:rsid w:val="002E35D5"/>
    <w:rsid w:val="002E440D"/>
    <w:rsid w:val="002E442F"/>
    <w:rsid w:val="002E5720"/>
    <w:rsid w:val="002E5749"/>
    <w:rsid w:val="002E60AD"/>
    <w:rsid w:val="002E6507"/>
    <w:rsid w:val="002E6B1F"/>
    <w:rsid w:val="002E74AC"/>
    <w:rsid w:val="002F1657"/>
    <w:rsid w:val="002F2AFC"/>
    <w:rsid w:val="002F371C"/>
    <w:rsid w:val="002F3F4D"/>
    <w:rsid w:val="002F4124"/>
    <w:rsid w:val="002F435D"/>
    <w:rsid w:val="002F4887"/>
    <w:rsid w:val="002F53E2"/>
    <w:rsid w:val="002F6D3C"/>
    <w:rsid w:val="002F6E11"/>
    <w:rsid w:val="002F7631"/>
    <w:rsid w:val="00301A69"/>
    <w:rsid w:val="003036C8"/>
    <w:rsid w:val="00303C74"/>
    <w:rsid w:val="003041E6"/>
    <w:rsid w:val="0030421A"/>
    <w:rsid w:val="00304E15"/>
    <w:rsid w:val="00304EE5"/>
    <w:rsid w:val="00307609"/>
    <w:rsid w:val="003077D8"/>
    <w:rsid w:val="00310424"/>
    <w:rsid w:val="00311249"/>
    <w:rsid w:val="003130DF"/>
    <w:rsid w:val="00313222"/>
    <w:rsid w:val="003132F5"/>
    <w:rsid w:val="00313941"/>
    <w:rsid w:val="003148D2"/>
    <w:rsid w:val="003173B9"/>
    <w:rsid w:val="00317652"/>
    <w:rsid w:val="00320DBE"/>
    <w:rsid w:val="003219A0"/>
    <w:rsid w:val="0032208A"/>
    <w:rsid w:val="00323463"/>
    <w:rsid w:val="00326A5D"/>
    <w:rsid w:val="00330473"/>
    <w:rsid w:val="0033074F"/>
    <w:rsid w:val="0033090B"/>
    <w:rsid w:val="00332770"/>
    <w:rsid w:val="003338FB"/>
    <w:rsid w:val="003358AE"/>
    <w:rsid w:val="00335ABC"/>
    <w:rsid w:val="00336DA0"/>
    <w:rsid w:val="0034085F"/>
    <w:rsid w:val="00341426"/>
    <w:rsid w:val="003426F2"/>
    <w:rsid w:val="003430BF"/>
    <w:rsid w:val="00343E0C"/>
    <w:rsid w:val="003445F6"/>
    <w:rsid w:val="00344D15"/>
    <w:rsid w:val="00344D8B"/>
    <w:rsid w:val="003456A3"/>
    <w:rsid w:val="003457F4"/>
    <w:rsid w:val="003470CF"/>
    <w:rsid w:val="003470F1"/>
    <w:rsid w:val="00347373"/>
    <w:rsid w:val="00347B56"/>
    <w:rsid w:val="00351F9C"/>
    <w:rsid w:val="00352ECB"/>
    <w:rsid w:val="003560C2"/>
    <w:rsid w:val="003572C7"/>
    <w:rsid w:val="00357411"/>
    <w:rsid w:val="00357578"/>
    <w:rsid w:val="003607AC"/>
    <w:rsid w:val="00360C1F"/>
    <w:rsid w:val="00362531"/>
    <w:rsid w:val="00362DB0"/>
    <w:rsid w:val="00363AF8"/>
    <w:rsid w:val="00364C9B"/>
    <w:rsid w:val="00365642"/>
    <w:rsid w:val="00365726"/>
    <w:rsid w:val="003674C4"/>
    <w:rsid w:val="00371B96"/>
    <w:rsid w:val="00371CA1"/>
    <w:rsid w:val="00371F48"/>
    <w:rsid w:val="00372170"/>
    <w:rsid w:val="003734C9"/>
    <w:rsid w:val="003775B8"/>
    <w:rsid w:val="00380DB3"/>
    <w:rsid w:val="00382028"/>
    <w:rsid w:val="003834C2"/>
    <w:rsid w:val="00383783"/>
    <w:rsid w:val="00383816"/>
    <w:rsid w:val="00384317"/>
    <w:rsid w:val="003905B4"/>
    <w:rsid w:val="00390CFA"/>
    <w:rsid w:val="00390ED6"/>
    <w:rsid w:val="00391BE8"/>
    <w:rsid w:val="003935F2"/>
    <w:rsid w:val="003969E6"/>
    <w:rsid w:val="00396C8A"/>
    <w:rsid w:val="0039740A"/>
    <w:rsid w:val="00397851"/>
    <w:rsid w:val="003A0890"/>
    <w:rsid w:val="003A1DD7"/>
    <w:rsid w:val="003A20FD"/>
    <w:rsid w:val="003A2349"/>
    <w:rsid w:val="003A2905"/>
    <w:rsid w:val="003A4DD5"/>
    <w:rsid w:val="003A569D"/>
    <w:rsid w:val="003A65DB"/>
    <w:rsid w:val="003A6E99"/>
    <w:rsid w:val="003A79A3"/>
    <w:rsid w:val="003B0CCD"/>
    <w:rsid w:val="003B20C8"/>
    <w:rsid w:val="003B287B"/>
    <w:rsid w:val="003B3C2E"/>
    <w:rsid w:val="003B3FCD"/>
    <w:rsid w:val="003B467D"/>
    <w:rsid w:val="003B582D"/>
    <w:rsid w:val="003B7601"/>
    <w:rsid w:val="003C032C"/>
    <w:rsid w:val="003C033E"/>
    <w:rsid w:val="003C2659"/>
    <w:rsid w:val="003C2B84"/>
    <w:rsid w:val="003C32E3"/>
    <w:rsid w:val="003C4C62"/>
    <w:rsid w:val="003C52DB"/>
    <w:rsid w:val="003C568F"/>
    <w:rsid w:val="003C5E1B"/>
    <w:rsid w:val="003C6A1F"/>
    <w:rsid w:val="003C6B08"/>
    <w:rsid w:val="003C6FF2"/>
    <w:rsid w:val="003C78F1"/>
    <w:rsid w:val="003D0F62"/>
    <w:rsid w:val="003D1687"/>
    <w:rsid w:val="003D1B2E"/>
    <w:rsid w:val="003D1BDD"/>
    <w:rsid w:val="003D2E00"/>
    <w:rsid w:val="003D3533"/>
    <w:rsid w:val="003D35C6"/>
    <w:rsid w:val="003D4641"/>
    <w:rsid w:val="003D5610"/>
    <w:rsid w:val="003D57E1"/>
    <w:rsid w:val="003D5EC2"/>
    <w:rsid w:val="003D614A"/>
    <w:rsid w:val="003D6B2B"/>
    <w:rsid w:val="003E2F5D"/>
    <w:rsid w:val="003E30C7"/>
    <w:rsid w:val="003E5D87"/>
    <w:rsid w:val="003E790C"/>
    <w:rsid w:val="003E7A6D"/>
    <w:rsid w:val="003F052C"/>
    <w:rsid w:val="003F2177"/>
    <w:rsid w:val="003F3073"/>
    <w:rsid w:val="003F3095"/>
    <w:rsid w:val="003F3872"/>
    <w:rsid w:val="003F421C"/>
    <w:rsid w:val="003F4984"/>
    <w:rsid w:val="003F4AAA"/>
    <w:rsid w:val="003F5135"/>
    <w:rsid w:val="003F61F3"/>
    <w:rsid w:val="00400714"/>
    <w:rsid w:val="00401495"/>
    <w:rsid w:val="004023BA"/>
    <w:rsid w:val="00402C03"/>
    <w:rsid w:val="00402CB5"/>
    <w:rsid w:val="00402F8A"/>
    <w:rsid w:val="00403485"/>
    <w:rsid w:val="00404CB8"/>
    <w:rsid w:val="00405569"/>
    <w:rsid w:val="004065A0"/>
    <w:rsid w:val="0041033A"/>
    <w:rsid w:val="004113C6"/>
    <w:rsid w:val="0041212D"/>
    <w:rsid w:val="0041235B"/>
    <w:rsid w:val="00412E47"/>
    <w:rsid w:val="0041346E"/>
    <w:rsid w:val="00413D40"/>
    <w:rsid w:val="00414D89"/>
    <w:rsid w:val="004151EA"/>
    <w:rsid w:val="004160FC"/>
    <w:rsid w:val="004200DB"/>
    <w:rsid w:val="00421EFE"/>
    <w:rsid w:val="00422D58"/>
    <w:rsid w:val="00423EFA"/>
    <w:rsid w:val="004240AD"/>
    <w:rsid w:val="00424274"/>
    <w:rsid w:val="00426BBF"/>
    <w:rsid w:val="00427943"/>
    <w:rsid w:val="0043277A"/>
    <w:rsid w:val="0043322B"/>
    <w:rsid w:val="00433851"/>
    <w:rsid w:val="004344FC"/>
    <w:rsid w:val="004347F9"/>
    <w:rsid w:val="00434D5B"/>
    <w:rsid w:val="004350C2"/>
    <w:rsid w:val="004352CD"/>
    <w:rsid w:val="00440407"/>
    <w:rsid w:val="00440577"/>
    <w:rsid w:val="00440AA7"/>
    <w:rsid w:val="00440D73"/>
    <w:rsid w:val="004420E7"/>
    <w:rsid w:val="00444B4F"/>
    <w:rsid w:val="00444EA3"/>
    <w:rsid w:val="0044533C"/>
    <w:rsid w:val="004453F9"/>
    <w:rsid w:val="0044549D"/>
    <w:rsid w:val="004457C0"/>
    <w:rsid w:val="004462D9"/>
    <w:rsid w:val="00446BC5"/>
    <w:rsid w:val="00446F75"/>
    <w:rsid w:val="00447744"/>
    <w:rsid w:val="004500AA"/>
    <w:rsid w:val="00454369"/>
    <w:rsid w:val="004579C5"/>
    <w:rsid w:val="00461DA5"/>
    <w:rsid w:val="00461ED5"/>
    <w:rsid w:val="00462B98"/>
    <w:rsid w:val="00463516"/>
    <w:rsid w:val="0046400A"/>
    <w:rsid w:val="00465618"/>
    <w:rsid w:val="00465C0D"/>
    <w:rsid w:val="00465E64"/>
    <w:rsid w:val="00466127"/>
    <w:rsid w:val="004711C4"/>
    <w:rsid w:val="004711EC"/>
    <w:rsid w:val="00471619"/>
    <w:rsid w:val="004721BA"/>
    <w:rsid w:val="004739EB"/>
    <w:rsid w:val="00473AE5"/>
    <w:rsid w:val="00473CE5"/>
    <w:rsid w:val="00475641"/>
    <w:rsid w:val="00481360"/>
    <w:rsid w:val="00481852"/>
    <w:rsid w:val="00481F9E"/>
    <w:rsid w:val="00484F58"/>
    <w:rsid w:val="00485357"/>
    <w:rsid w:val="0048571C"/>
    <w:rsid w:val="00486112"/>
    <w:rsid w:val="004876BE"/>
    <w:rsid w:val="00487BC8"/>
    <w:rsid w:val="0049054B"/>
    <w:rsid w:val="00490D96"/>
    <w:rsid w:val="00491C8C"/>
    <w:rsid w:val="00492DDA"/>
    <w:rsid w:val="004937B0"/>
    <w:rsid w:val="00494779"/>
    <w:rsid w:val="00494BE3"/>
    <w:rsid w:val="00494C58"/>
    <w:rsid w:val="00494C77"/>
    <w:rsid w:val="00495D47"/>
    <w:rsid w:val="0049607A"/>
    <w:rsid w:val="00496636"/>
    <w:rsid w:val="00496654"/>
    <w:rsid w:val="004966CF"/>
    <w:rsid w:val="00496988"/>
    <w:rsid w:val="00497B5B"/>
    <w:rsid w:val="00497D15"/>
    <w:rsid w:val="004A0C6E"/>
    <w:rsid w:val="004A2B2B"/>
    <w:rsid w:val="004A3175"/>
    <w:rsid w:val="004A3642"/>
    <w:rsid w:val="004A3E33"/>
    <w:rsid w:val="004A474C"/>
    <w:rsid w:val="004A58C1"/>
    <w:rsid w:val="004A5CAE"/>
    <w:rsid w:val="004A5DF4"/>
    <w:rsid w:val="004A6489"/>
    <w:rsid w:val="004B12E6"/>
    <w:rsid w:val="004B1406"/>
    <w:rsid w:val="004B3A77"/>
    <w:rsid w:val="004B70D3"/>
    <w:rsid w:val="004C0D2C"/>
    <w:rsid w:val="004C107E"/>
    <w:rsid w:val="004C1EDF"/>
    <w:rsid w:val="004C2924"/>
    <w:rsid w:val="004C2CBB"/>
    <w:rsid w:val="004C3E58"/>
    <w:rsid w:val="004C6117"/>
    <w:rsid w:val="004C6D4D"/>
    <w:rsid w:val="004D07A3"/>
    <w:rsid w:val="004D224D"/>
    <w:rsid w:val="004D23E6"/>
    <w:rsid w:val="004D2D74"/>
    <w:rsid w:val="004D3FF7"/>
    <w:rsid w:val="004D42BF"/>
    <w:rsid w:val="004D474C"/>
    <w:rsid w:val="004D4D22"/>
    <w:rsid w:val="004D51D2"/>
    <w:rsid w:val="004D5675"/>
    <w:rsid w:val="004E1A88"/>
    <w:rsid w:val="004E1C3A"/>
    <w:rsid w:val="004E54A1"/>
    <w:rsid w:val="004E55B0"/>
    <w:rsid w:val="004E5BE7"/>
    <w:rsid w:val="004E5EEA"/>
    <w:rsid w:val="004E72DF"/>
    <w:rsid w:val="004F1E27"/>
    <w:rsid w:val="004F3B35"/>
    <w:rsid w:val="004F3E52"/>
    <w:rsid w:val="004F466D"/>
    <w:rsid w:val="004F5F62"/>
    <w:rsid w:val="004F611E"/>
    <w:rsid w:val="004F6B2F"/>
    <w:rsid w:val="004F7976"/>
    <w:rsid w:val="004F7ACD"/>
    <w:rsid w:val="005004CE"/>
    <w:rsid w:val="005011F3"/>
    <w:rsid w:val="0050157C"/>
    <w:rsid w:val="00502F19"/>
    <w:rsid w:val="005030F0"/>
    <w:rsid w:val="005034E2"/>
    <w:rsid w:val="00504550"/>
    <w:rsid w:val="005077DD"/>
    <w:rsid w:val="0051040F"/>
    <w:rsid w:val="00510C13"/>
    <w:rsid w:val="00511CEF"/>
    <w:rsid w:val="00512BEF"/>
    <w:rsid w:val="005134E7"/>
    <w:rsid w:val="00514AD2"/>
    <w:rsid w:val="0051554D"/>
    <w:rsid w:val="00516596"/>
    <w:rsid w:val="00516804"/>
    <w:rsid w:val="00516C5C"/>
    <w:rsid w:val="00520374"/>
    <w:rsid w:val="005237B4"/>
    <w:rsid w:val="005245AC"/>
    <w:rsid w:val="00524F56"/>
    <w:rsid w:val="005250CC"/>
    <w:rsid w:val="00531610"/>
    <w:rsid w:val="00531BA8"/>
    <w:rsid w:val="00534068"/>
    <w:rsid w:val="00534860"/>
    <w:rsid w:val="00534989"/>
    <w:rsid w:val="005351B6"/>
    <w:rsid w:val="0053610C"/>
    <w:rsid w:val="00536C8E"/>
    <w:rsid w:val="00537D95"/>
    <w:rsid w:val="00540BD0"/>
    <w:rsid w:val="0054173F"/>
    <w:rsid w:val="00543437"/>
    <w:rsid w:val="00543F19"/>
    <w:rsid w:val="005442E2"/>
    <w:rsid w:val="00545819"/>
    <w:rsid w:val="00545A4C"/>
    <w:rsid w:val="00545FB2"/>
    <w:rsid w:val="005474CF"/>
    <w:rsid w:val="00547510"/>
    <w:rsid w:val="00552EF1"/>
    <w:rsid w:val="0055515C"/>
    <w:rsid w:val="0055598D"/>
    <w:rsid w:val="0055654B"/>
    <w:rsid w:val="00556ABC"/>
    <w:rsid w:val="00557868"/>
    <w:rsid w:val="0056029C"/>
    <w:rsid w:val="0056057C"/>
    <w:rsid w:val="00562C58"/>
    <w:rsid w:val="00562CCC"/>
    <w:rsid w:val="0056442E"/>
    <w:rsid w:val="00564D04"/>
    <w:rsid w:val="00565793"/>
    <w:rsid w:val="00565F53"/>
    <w:rsid w:val="00567752"/>
    <w:rsid w:val="00567F54"/>
    <w:rsid w:val="00570B99"/>
    <w:rsid w:val="00571C4C"/>
    <w:rsid w:val="00572629"/>
    <w:rsid w:val="00574FA4"/>
    <w:rsid w:val="00575239"/>
    <w:rsid w:val="005768A9"/>
    <w:rsid w:val="00576DB9"/>
    <w:rsid w:val="0058049F"/>
    <w:rsid w:val="0058094C"/>
    <w:rsid w:val="0058151B"/>
    <w:rsid w:val="00581EFC"/>
    <w:rsid w:val="00581FBD"/>
    <w:rsid w:val="00583F85"/>
    <w:rsid w:val="00584F26"/>
    <w:rsid w:val="00585B5C"/>
    <w:rsid w:val="00585BAB"/>
    <w:rsid w:val="00586ED0"/>
    <w:rsid w:val="00587A50"/>
    <w:rsid w:val="00587B81"/>
    <w:rsid w:val="00590476"/>
    <w:rsid w:val="00590D39"/>
    <w:rsid w:val="00591542"/>
    <w:rsid w:val="00592CAF"/>
    <w:rsid w:val="00593554"/>
    <w:rsid w:val="00593B2F"/>
    <w:rsid w:val="00593E5C"/>
    <w:rsid w:val="0059478F"/>
    <w:rsid w:val="00594852"/>
    <w:rsid w:val="00596336"/>
    <w:rsid w:val="005A0915"/>
    <w:rsid w:val="005A170A"/>
    <w:rsid w:val="005A2B74"/>
    <w:rsid w:val="005A34F8"/>
    <w:rsid w:val="005A3CE2"/>
    <w:rsid w:val="005A60AC"/>
    <w:rsid w:val="005A61C4"/>
    <w:rsid w:val="005A6BE8"/>
    <w:rsid w:val="005A7C63"/>
    <w:rsid w:val="005B1F77"/>
    <w:rsid w:val="005B2E49"/>
    <w:rsid w:val="005B41FF"/>
    <w:rsid w:val="005B4674"/>
    <w:rsid w:val="005B6EF7"/>
    <w:rsid w:val="005B72B4"/>
    <w:rsid w:val="005B764F"/>
    <w:rsid w:val="005B7FEC"/>
    <w:rsid w:val="005C0576"/>
    <w:rsid w:val="005C5CCC"/>
    <w:rsid w:val="005C67DD"/>
    <w:rsid w:val="005C7CBE"/>
    <w:rsid w:val="005D13EB"/>
    <w:rsid w:val="005D1923"/>
    <w:rsid w:val="005D1D37"/>
    <w:rsid w:val="005D3D17"/>
    <w:rsid w:val="005D4ADC"/>
    <w:rsid w:val="005D4EDA"/>
    <w:rsid w:val="005D5B44"/>
    <w:rsid w:val="005D7609"/>
    <w:rsid w:val="005E1899"/>
    <w:rsid w:val="005E36EE"/>
    <w:rsid w:val="005E386B"/>
    <w:rsid w:val="005E4C1B"/>
    <w:rsid w:val="005E5578"/>
    <w:rsid w:val="005E743F"/>
    <w:rsid w:val="005E7EC9"/>
    <w:rsid w:val="005F2056"/>
    <w:rsid w:val="005F21D7"/>
    <w:rsid w:val="005F3C2B"/>
    <w:rsid w:val="005F5705"/>
    <w:rsid w:val="005F6607"/>
    <w:rsid w:val="006007DE"/>
    <w:rsid w:val="00603F93"/>
    <w:rsid w:val="00604434"/>
    <w:rsid w:val="006047C7"/>
    <w:rsid w:val="00604DC3"/>
    <w:rsid w:val="00605957"/>
    <w:rsid w:val="0060755B"/>
    <w:rsid w:val="00607B22"/>
    <w:rsid w:val="0061042D"/>
    <w:rsid w:val="00612389"/>
    <w:rsid w:val="00616139"/>
    <w:rsid w:val="00617B18"/>
    <w:rsid w:val="0062114A"/>
    <w:rsid w:val="006224D3"/>
    <w:rsid w:val="0062327F"/>
    <w:rsid w:val="00623A28"/>
    <w:rsid w:val="00624E6D"/>
    <w:rsid w:val="00626743"/>
    <w:rsid w:val="006272AE"/>
    <w:rsid w:val="0063066A"/>
    <w:rsid w:val="00630E6B"/>
    <w:rsid w:val="00631210"/>
    <w:rsid w:val="006333CB"/>
    <w:rsid w:val="006335F4"/>
    <w:rsid w:val="006345C5"/>
    <w:rsid w:val="006411F7"/>
    <w:rsid w:val="00641607"/>
    <w:rsid w:val="00641A1E"/>
    <w:rsid w:val="00641A7C"/>
    <w:rsid w:val="00641C80"/>
    <w:rsid w:val="00642F5C"/>
    <w:rsid w:val="00644273"/>
    <w:rsid w:val="00644322"/>
    <w:rsid w:val="00645F0A"/>
    <w:rsid w:val="0064605C"/>
    <w:rsid w:val="0064646E"/>
    <w:rsid w:val="006513A5"/>
    <w:rsid w:val="00651520"/>
    <w:rsid w:val="00653542"/>
    <w:rsid w:val="00653EA7"/>
    <w:rsid w:val="006545C0"/>
    <w:rsid w:val="006565BB"/>
    <w:rsid w:val="00656B03"/>
    <w:rsid w:val="006571AC"/>
    <w:rsid w:val="00657903"/>
    <w:rsid w:val="0066083B"/>
    <w:rsid w:val="0066153D"/>
    <w:rsid w:val="00661EC3"/>
    <w:rsid w:val="00664D36"/>
    <w:rsid w:val="00665163"/>
    <w:rsid w:val="006671FF"/>
    <w:rsid w:val="0066788B"/>
    <w:rsid w:val="00670C28"/>
    <w:rsid w:val="00671DE3"/>
    <w:rsid w:val="00672928"/>
    <w:rsid w:val="00672D80"/>
    <w:rsid w:val="00673BB8"/>
    <w:rsid w:val="00674BC2"/>
    <w:rsid w:val="006762EE"/>
    <w:rsid w:val="00676534"/>
    <w:rsid w:val="00676E95"/>
    <w:rsid w:val="00680685"/>
    <w:rsid w:val="00680F5E"/>
    <w:rsid w:val="006812C6"/>
    <w:rsid w:val="00682636"/>
    <w:rsid w:val="00683B30"/>
    <w:rsid w:val="0068489A"/>
    <w:rsid w:val="00684BE5"/>
    <w:rsid w:val="006857E4"/>
    <w:rsid w:val="00685B0C"/>
    <w:rsid w:val="006873ED"/>
    <w:rsid w:val="006913A1"/>
    <w:rsid w:val="00691CF0"/>
    <w:rsid w:val="006925C8"/>
    <w:rsid w:val="00693C77"/>
    <w:rsid w:val="00693D64"/>
    <w:rsid w:val="006950C3"/>
    <w:rsid w:val="006950FA"/>
    <w:rsid w:val="0069624C"/>
    <w:rsid w:val="006963D5"/>
    <w:rsid w:val="006A11EA"/>
    <w:rsid w:val="006A24DB"/>
    <w:rsid w:val="006A6236"/>
    <w:rsid w:val="006A70D8"/>
    <w:rsid w:val="006B06ED"/>
    <w:rsid w:val="006B1887"/>
    <w:rsid w:val="006B25CC"/>
    <w:rsid w:val="006B2AC4"/>
    <w:rsid w:val="006B602F"/>
    <w:rsid w:val="006B60AD"/>
    <w:rsid w:val="006B7090"/>
    <w:rsid w:val="006C00CE"/>
    <w:rsid w:val="006C074F"/>
    <w:rsid w:val="006C12E0"/>
    <w:rsid w:val="006C2953"/>
    <w:rsid w:val="006C35A5"/>
    <w:rsid w:val="006C3BDA"/>
    <w:rsid w:val="006C4813"/>
    <w:rsid w:val="006C6D79"/>
    <w:rsid w:val="006C6F26"/>
    <w:rsid w:val="006D019D"/>
    <w:rsid w:val="006D15A2"/>
    <w:rsid w:val="006D1731"/>
    <w:rsid w:val="006D1E4F"/>
    <w:rsid w:val="006D1F36"/>
    <w:rsid w:val="006D2A64"/>
    <w:rsid w:val="006D42E6"/>
    <w:rsid w:val="006D463F"/>
    <w:rsid w:val="006D4792"/>
    <w:rsid w:val="006D6605"/>
    <w:rsid w:val="006D67EF"/>
    <w:rsid w:val="006D6F20"/>
    <w:rsid w:val="006D7569"/>
    <w:rsid w:val="006D7746"/>
    <w:rsid w:val="006D7D7B"/>
    <w:rsid w:val="006D7E5B"/>
    <w:rsid w:val="006D7EA1"/>
    <w:rsid w:val="006E0D93"/>
    <w:rsid w:val="006E413D"/>
    <w:rsid w:val="006E4365"/>
    <w:rsid w:val="006E4574"/>
    <w:rsid w:val="006E47A4"/>
    <w:rsid w:val="006E595D"/>
    <w:rsid w:val="006F1B23"/>
    <w:rsid w:val="006F2A82"/>
    <w:rsid w:val="006F566C"/>
    <w:rsid w:val="006F6FD4"/>
    <w:rsid w:val="006F7871"/>
    <w:rsid w:val="006F795A"/>
    <w:rsid w:val="006F7D61"/>
    <w:rsid w:val="0070004C"/>
    <w:rsid w:val="007006E1"/>
    <w:rsid w:val="00702A37"/>
    <w:rsid w:val="00703504"/>
    <w:rsid w:val="00703BB2"/>
    <w:rsid w:val="0070539F"/>
    <w:rsid w:val="007066F4"/>
    <w:rsid w:val="00710811"/>
    <w:rsid w:val="00713082"/>
    <w:rsid w:val="00714B13"/>
    <w:rsid w:val="007153BC"/>
    <w:rsid w:val="00715978"/>
    <w:rsid w:val="00715B3E"/>
    <w:rsid w:val="007176A0"/>
    <w:rsid w:val="007204C8"/>
    <w:rsid w:val="00720CF2"/>
    <w:rsid w:val="0072124B"/>
    <w:rsid w:val="007213BD"/>
    <w:rsid w:val="0072199F"/>
    <w:rsid w:val="00722ED8"/>
    <w:rsid w:val="00723E37"/>
    <w:rsid w:val="007256E8"/>
    <w:rsid w:val="00725708"/>
    <w:rsid w:val="00725FD0"/>
    <w:rsid w:val="00726110"/>
    <w:rsid w:val="00727B70"/>
    <w:rsid w:val="00727E28"/>
    <w:rsid w:val="00730116"/>
    <w:rsid w:val="007311C6"/>
    <w:rsid w:val="00731591"/>
    <w:rsid w:val="00731D04"/>
    <w:rsid w:val="00733649"/>
    <w:rsid w:val="0073388D"/>
    <w:rsid w:val="0073393E"/>
    <w:rsid w:val="007344B1"/>
    <w:rsid w:val="00735CD2"/>
    <w:rsid w:val="00736844"/>
    <w:rsid w:val="00740014"/>
    <w:rsid w:val="00740699"/>
    <w:rsid w:val="00740A17"/>
    <w:rsid w:val="00741C71"/>
    <w:rsid w:val="00741FC6"/>
    <w:rsid w:val="0074200B"/>
    <w:rsid w:val="0075160B"/>
    <w:rsid w:val="00752444"/>
    <w:rsid w:val="00752DFA"/>
    <w:rsid w:val="00752E41"/>
    <w:rsid w:val="0075389B"/>
    <w:rsid w:val="00754D4C"/>
    <w:rsid w:val="00754FB5"/>
    <w:rsid w:val="00755921"/>
    <w:rsid w:val="00757B14"/>
    <w:rsid w:val="007605D4"/>
    <w:rsid w:val="00761D01"/>
    <w:rsid w:val="007634F9"/>
    <w:rsid w:val="00763BE3"/>
    <w:rsid w:val="007648E0"/>
    <w:rsid w:val="007657FB"/>
    <w:rsid w:val="007658F9"/>
    <w:rsid w:val="00765C64"/>
    <w:rsid w:val="00766DEB"/>
    <w:rsid w:val="00767A62"/>
    <w:rsid w:val="00774592"/>
    <w:rsid w:val="007755EE"/>
    <w:rsid w:val="00775B4A"/>
    <w:rsid w:val="00776AE5"/>
    <w:rsid w:val="00777A9B"/>
    <w:rsid w:val="00780A1F"/>
    <w:rsid w:val="00780A72"/>
    <w:rsid w:val="00781690"/>
    <w:rsid w:val="007820F2"/>
    <w:rsid w:val="00783FB8"/>
    <w:rsid w:val="00786EBA"/>
    <w:rsid w:val="00790330"/>
    <w:rsid w:val="00790D2B"/>
    <w:rsid w:val="00792E66"/>
    <w:rsid w:val="007944A7"/>
    <w:rsid w:val="00794EB3"/>
    <w:rsid w:val="00795466"/>
    <w:rsid w:val="007964F8"/>
    <w:rsid w:val="00797FA1"/>
    <w:rsid w:val="00797FB4"/>
    <w:rsid w:val="007A0D59"/>
    <w:rsid w:val="007A1606"/>
    <w:rsid w:val="007A24DC"/>
    <w:rsid w:val="007A2B91"/>
    <w:rsid w:val="007A4688"/>
    <w:rsid w:val="007A5100"/>
    <w:rsid w:val="007A54A8"/>
    <w:rsid w:val="007A6A47"/>
    <w:rsid w:val="007A6E8E"/>
    <w:rsid w:val="007B00AB"/>
    <w:rsid w:val="007B03A8"/>
    <w:rsid w:val="007B0C52"/>
    <w:rsid w:val="007B1A0A"/>
    <w:rsid w:val="007B2737"/>
    <w:rsid w:val="007B33E1"/>
    <w:rsid w:val="007B5284"/>
    <w:rsid w:val="007C0385"/>
    <w:rsid w:val="007C08C6"/>
    <w:rsid w:val="007C50CC"/>
    <w:rsid w:val="007C5451"/>
    <w:rsid w:val="007C5FFD"/>
    <w:rsid w:val="007C6742"/>
    <w:rsid w:val="007C7A83"/>
    <w:rsid w:val="007D11C2"/>
    <w:rsid w:val="007D2490"/>
    <w:rsid w:val="007D3CF3"/>
    <w:rsid w:val="007D4E71"/>
    <w:rsid w:val="007D64E5"/>
    <w:rsid w:val="007D6C8F"/>
    <w:rsid w:val="007D7765"/>
    <w:rsid w:val="007D7875"/>
    <w:rsid w:val="007E19C8"/>
    <w:rsid w:val="007E20F0"/>
    <w:rsid w:val="007E654B"/>
    <w:rsid w:val="007E6D3E"/>
    <w:rsid w:val="007F051C"/>
    <w:rsid w:val="007F05F9"/>
    <w:rsid w:val="007F0DAC"/>
    <w:rsid w:val="007F136B"/>
    <w:rsid w:val="007F449F"/>
    <w:rsid w:val="007F483E"/>
    <w:rsid w:val="007F4E7E"/>
    <w:rsid w:val="007F5710"/>
    <w:rsid w:val="007F6718"/>
    <w:rsid w:val="007F673D"/>
    <w:rsid w:val="007F7383"/>
    <w:rsid w:val="008001C3"/>
    <w:rsid w:val="0080044F"/>
    <w:rsid w:val="00801F01"/>
    <w:rsid w:val="00802335"/>
    <w:rsid w:val="0080390B"/>
    <w:rsid w:val="00804080"/>
    <w:rsid w:val="00805489"/>
    <w:rsid w:val="00805C71"/>
    <w:rsid w:val="00806963"/>
    <w:rsid w:val="00807099"/>
    <w:rsid w:val="00807AF4"/>
    <w:rsid w:val="00810A77"/>
    <w:rsid w:val="00810DE2"/>
    <w:rsid w:val="00810FED"/>
    <w:rsid w:val="00812191"/>
    <w:rsid w:val="008150AB"/>
    <w:rsid w:val="008167DB"/>
    <w:rsid w:val="0081784E"/>
    <w:rsid w:val="008217BB"/>
    <w:rsid w:val="00821A2A"/>
    <w:rsid w:val="00824CAC"/>
    <w:rsid w:val="00825260"/>
    <w:rsid w:val="00825D92"/>
    <w:rsid w:val="008266C2"/>
    <w:rsid w:val="00827C95"/>
    <w:rsid w:val="00830A19"/>
    <w:rsid w:val="0083131E"/>
    <w:rsid w:val="00835E6A"/>
    <w:rsid w:val="00840F2E"/>
    <w:rsid w:val="00841131"/>
    <w:rsid w:val="00841565"/>
    <w:rsid w:val="008415F7"/>
    <w:rsid w:val="0084210A"/>
    <w:rsid w:val="00843C9C"/>
    <w:rsid w:val="008442B3"/>
    <w:rsid w:val="008444BC"/>
    <w:rsid w:val="00845983"/>
    <w:rsid w:val="0085164C"/>
    <w:rsid w:val="008516E7"/>
    <w:rsid w:val="008539E9"/>
    <w:rsid w:val="00854239"/>
    <w:rsid w:val="008542F4"/>
    <w:rsid w:val="00854786"/>
    <w:rsid w:val="00854FDF"/>
    <w:rsid w:val="00855898"/>
    <w:rsid w:val="00855FAB"/>
    <w:rsid w:val="00857976"/>
    <w:rsid w:val="0086061D"/>
    <w:rsid w:val="00861754"/>
    <w:rsid w:val="00862609"/>
    <w:rsid w:val="008647CE"/>
    <w:rsid w:val="0086482B"/>
    <w:rsid w:val="0086531E"/>
    <w:rsid w:val="00865AF8"/>
    <w:rsid w:val="0086627D"/>
    <w:rsid w:val="0087024B"/>
    <w:rsid w:val="008716DC"/>
    <w:rsid w:val="0087289E"/>
    <w:rsid w:val="0087332B"/>
    <w:rsid w:val="00873523"/>
    <w:rsid w:val="00873F55"/>
    <w:rsid w:val="00875521"/>
    <w:rsid w:val="008755C7"/>
    <w:rsid w:val="008772BB"/>
    <w:rsid w:val="00877703"/>
    <w:rsid w:val="00881FD4"/>
    <w:rsid w:val="00881FE6"/>
    <w:rsid w:val="008829E5"/>
    <w:rsid w:val="00883A3A"/>
    <w:rsid w:val="008859B6"/>
    <w:rsid w:val="00886A56"/>
    <w:rsid w:val="008902DB"/>
    <w:rsid w:val="00890BF7"/>
    <w:rsid w:val="008919E5"/>
    <w:rsid w:val="00892216"/>
    <w:rsid w:val="00892EDA"/>
    <w:rsid w:val="00893269"/>
    <w:rsid w:val="00894C1D"/>
    <w:rsid w:val="008978AA"/>
    <w:rsid w:val="008A3518"/>
    <w:rsid w:val="008A3C30"/>
    <w:rsid w:val="008A4104"/>
    <w:rsid w:val="008A47C9"/>
    <w:rsid w:val="008A59A0"/>
    <w:rsid w:val="008A6361"/>
    <w:rsid w:val="008A65D0"/>
    <w:rsid w:val="008A67F1"/>
    <w:rsid w:val="008B0C30"/>
    <w:rsid w:val="008B0CA3"/>
    <w:rsid w:val="008B1070"/>
    <w:rsid w:val="008B35E5"/>
    <w:rsid w:val="008B61A8"/>
    <w:rsid w:val="008B7046"/>
    <w:rsid w:val="008C0DEF"/>
    <w:rsid w:val="008C2197"/>
    <w:rsid w:val="008C2570"/>
    <w:rsid w:val="008C3AC6"/>
    <w:rsid w:val="008C4DC7"/>
    <w:rsid w:val="008C4E4A"/>
    <w:rsid w:val="008C5254"/>
    <w:rsid w:val="008C650C"/>
    <w:rsid w:val="008C76FB"/>
    <w:rsid w:val="008D0BF2"/>
    <w:rsid w:val="008D0D04"/>
    <w:rsid w:val="008D11E6"/>
    <w:rsid w:val="008D1289"/>
    <w:rsid w:val="008D2CDF"/>
    <w:rsid w:val="008D4631"/>
    <w:rsid w:val="008D4A45"/>
    <w:rsid w:val="008D5366"/>
    <w:rsid w:val="008D630E"/>
    <w:rsid w:val="008D7B08"/>
    <w:rsid w:val="008D7B98"/>
    <w:rsid w:val="008E28F8"/>
    <w:rsid w:val="008E302A"/>
    <w:rsid w:val="008E4990"/>
    <w:rsid w:val="008E49B8"/>
    <w:rsid w:val="008E4FEF"/>
    <w:rsid w:val="008F2C68"/>
    <w:rsid w:val="008F3D45"/>
    <w:rsid w:val="008F4C86"/>
    <w:rsid w:val="008F59C1"/>
    <w:rsid w:val="008F6E78"/>
    <w:rsid w:val="008F7330"/>
    <w:rsid w:val="008F7389"/>
    <w:rsid w:val="008F7B09"/>
    <w:rsid w:val="009008D3"/>
    <w:rsid w:val="00901252"/>
    <w:rsid w:val="00902E58"/>
    <w:rsid w:val="00907E6F"/>
    <w:rsid w:val="00910B2E"/>
    <w:rsid w:val="00911010"/>
    <w:rsid w:val="0091208D"/>
    <w:rsid w:val="009123CB"/>
    <w:rsid w:val="0091291C"/>
    <w:rsid w:val="00912ADC"/>
    <w:rsid w:val="009131DF"/>
    <w:rsid w:val="009145A3"/>
    <w:rsid w:val="009147B4"/>
    <w:rsid w:val="00915752"/>
    <w:rsid w:val="00923456"/>
    <w:rsid w:val="0092359B"/>
    <w:rsid w:val="00926788"/>
    <w:rsid w:val="00933AB7"/>
    <w:rsid w:val="00933FD4"/>
    <w:rsid w:val="00935602"/>
    <w:rsid w:val="00935890"/>
    <w:rsid w:val="0093673B"/>
    <w:rsid w:val="0094107D"/>
    <w:rsid w:val="00942FE4"/>
    <w:rsid w:val="00943DC5"/>
    <w:rsid w:val="009448C9"/>
    <w:rsid w:val="00946389"/>
    <w:rsid w:val="00947ED6"/>
    <w:rsid w:val="009507A1"/>
    <w:rsid w:val="009511F0"/>
    <w:rsid w:val="009515FB"/>
    <w:rsid w:val="00952939"/>
    <w:rsid w:val="0095435B"/>
    <w:rsid w:val="009545F8"/>
    <w:rsid w:val="009550F6"/>
    <w:rsid w:val="00957458"/>
    <w:rsid w:val="00957B86"/>
    <w:rsid w:val="00962014"/>
    <w:rsid w:val="00962062"/>
    <w:rsid w:val="00963C77"/>
    <w:rsid w:val="009647BB"/>
    <w:rsid w:val="00967644"/>
    <w:rsid w:val="00967BCA"/>
    <w:rsid w:val="0097106B"/>
    <w:rsid w:val="00971338"/>
    <w:rsid w:val="00972272"/>
    <w:rsid w:val="009729FD"/>
    <w:rsid w:val="00972A69"/>
    <w:rsid w:val="009740D7"/>
    <w:rsid w:val="009744C2"/>
    <w:rsid w:val="00974636"/>
    <w:rsid w:val="00974D11"/>
    <w:rsid w:val="009751F6"/>
    <w:rsid w:val="00975C90"/>
    <w:rsid w:val="00975DC0"/>
    <w:rsid w:val="00976D26"/>
    <w:rsid w:val="0098054E"/>
    <w:rsid w:val="00980ABB"/>
    <w:rsid w:val="00980FF1"/>
    <w:rsid w:val="009848DE"/>
    <w:rsid w:val="00991309"/>
    <w:rsid w:val="00992D57"/>
    <w:rsid w:val="00993B1C"/>
    <w:rsid w:val="00993FF4"/>
    <w:rsid w:val="00995336"/>
    <w:rsid w:val="00995FDB"/>
    <w:rsid w:val="009A0995"/>
    <w:rsid w:val="009A1204"/>
    <w:rsid w:val="009A140C"/>
    <w:rsid w:val="009A19FA"/>
    <w:rsid w:val="009A3944"/>
    <w:rsid w:val="009A39FE"/>
    <w:rsid w:val="009A57DB"/>
    <w:rsid w:val="009A773C"/>
    <w:rsid w:val="009A7FAB"/>
    <w:rsid w:val="009B193F"/>
    <w:rsid w:val="009B1E04"/>
    <w:rsid w:val="009B4884"/>
    <w:rsid w:val="009B5E5E"/>
    <w:rsid w:val="009C1BDA"/>
    <w:rsid w:val="009C52E3"/>
    <w:rsid w:val="009C54B2"/>
    <w:rsid w:val="009C58C0"/>
    <w:rsid w:val="009C68B1"/>
    <w:rsid w:val="009C6E7A"/>
    <w:rsid w:val="009D375A"/>
    <w:rsid w:val="009D4D31"/>
    <w:rsid w:val="009D50E1"/>
    <w:rsid w:val="009D7136"/>
    <w:rsid w:val="009D7F1F"/>
    <w:rsid w:val="009E22FB"/>
    <w:rsid w:val="009E58AD"/>
    <w:rsid w:val="009E64BA"/>
    <w:rsid w:val="009E7AF8"/>
    <w:rsid w:val="009F05C0"/>
    <w:rsid w:val="009F0959"/>
    <w:rsid w:val="009F116C"/>
    <w:rsid w:val="009F1C76"/>
    <w:rsid w:val="009F27B7"/>
    <w:rsid w:val="009F427E"/>
    <w:rsid w:val="009F640A"/>
    <w:rsid w:val="009F65B5"/>
    <w:rsid w:val="009F7F85"/>
    <w:rsid w:val="00A03464"/>
    <w:rsid w:val="00A03A0E"/>
    <w:rsid w:val="00A03EF1"/>
    <w:rsid w:val="00A05CE4"/>
    <w:rsid w:val="00A061E2"/>
    <w:rsid w:val="00A12166"/>
    <w:rsid w:val="00A14DEE"/>
    <w:rsid w:val="00A15F8B"/>
    <w:rsid w:val="00A1601C"/>
    <w:rsid w:val="00A16DC3"/>
    <w:rsid w:val="00A1791E"/>
    <w:rsid w:val="00A17DB2"/>
    <w:rsid w:val="00A20063"/>
    <w:rsid w:val="00A20BF2"/>
    <w:rsid w:val="00A211A6"/>
    <w:rsid w:val="00A21F87"/>
    <w:rsid w:val="00A22CC2"/>
    <w:rsid w:val="00A22FF2"/>
    <w:rsid w:val="00A230B1"/>
    <w:rsid w:val="00A24229"/>
    <w:rsid w:val="00A24A93"/>
    <w:rsid w:val="00A25365"/>
    <w:rsid w:val="00A25A8C"/>
    <w:rsid w:val="00A266CC"/>
    <w:rsid w:val="00A31ED4"/>
    <w:rsid w:val="00A31F3F"/>
    <w:rsid w:val="00A32079"/>
    <w:rsid w:val="00A33960"/>
    <w:rsid w:val="00A35968"/>
    <w:rsid w:val="00A35C39"/>
    <w:rsid w:val="00A362D4"/>
    <w:rsid w:val="00A40DB9"/>
    <w:rsid w:val="00A41797"/>
    <w:rsid w:val="00A42450"/>
    <w:rsid w:val="00A44699"/>
    <w:rsid w:val="00A44BCB"/>
    <w:rsid w:val="00A4538C"/>
    <w:rsid w:val="00A460B1"/>
    <w:rsid w:val="00A466CC"/>
    <w:rsid w:val="00A46934"/>
    <w:rsid w:val="00A46DBD"/>
    <w:rsid w:val="00A46FDF"/>
    <w:rsid w:val="00A479C7"/>
    <w:rsid w:val="00A50B06"/>
    <w:rsid w:val="00A50CE7"/>
    <w:rsid w:val="00A514C9"/>
    <w:rsid w:val="00A60775"/>
    <w:rsid w:val="00A613CE"/>
    <w:rsid w:val="00A6203B"/>
    <w:rsid w:val="00A62764"/>
    <w:rsid w:val="00A62900"/>
    <w:rsid w:val="00A64CE5"/>
    <w:rsid w:val="00A65DB1"/>
    <w:rsid w:val="00A664E9"/>
    <w:rsid w:val="00A66AFB"/>
    <w:rsid w:val="00A6754E"/>
    <w:rsid w:val="00A7012E"/>
    <w:rsid w:val="00A7180C"/>
    <w:rsid w:val="00A7523A"/>
    <w:rsid w:val="00A766FE"/>
    <w:rsid w:val="00A77BD7"/>
    <w:rsid w:val="00A8153E"/>
    <w:rsid w:val="00A8156F"/>
    <w:rsid w:val="00A83B7B"/>
    <w:rsid w:val="00A83CA0"/>
    <w:rsid w:val="00A8457C"/>
    <w:rsid w:val="00A86511"/>
    <w:rsid w:val="00A866B5"/>
    <w:rsid w:val="00A90939"/>
    <w:rsid w:val="00A93A45"/>
    <w:rsid w:val="00AA1277"/>
    <w:rsid w:val="00AA2B84"/>
    <w:rsid w:val="00AA3375"/>
    <w:rsid w:val="00AA36A4"/>
    <w:rsid w:val="00AA58DF"/>
    <w:rsid w:val="00AA5CFC"/>
    <w:rsid w:val="00AA5D0F"/>
    <w:rsid w:val="00AB0A45"/>
    <w:rsid w:val="00AB0B4B"/>
    <w:rsid w:val="00AB20CD"/>
    <w:rsid w:val="00AB449B"/>
    <w:rsid w:val="00AB45D9"/>
    <w:rsid w:val="00AB5221"/>
    <w:rsid w:val="00AB5A9B"/>
    <w:rsid w:val="00AB5C5D"/>
    <w:rsid w:val="00AC0933"/>
    <w:rsid w:val="00AC2AB2"/>
    <w:rsid w:val="00AC2CD0"/>
    <w:rsid w:val="00AC2FEF"/>
    <w:rsid w:val="00AC4EE5"/>
    <w:rsid w:val="00AC5BBC"/>
    <w:rsid w:val="00AC6488"/>
    <w:rsid w:val="00AD029D"/>
    <w:rsid w:val="00AD07C5"/>
    <w:rsid w:val="00AD15AA"/>
    <w:rsid w:val="00AD1BC9"/>
    <w:rsid w:val="00AD277E"/>
    <w:rsid w:val="00AD5371"/>
    <w:rsid w:val="00AE04FA"/>
    <w:rsid w:val="00AE062E"/>
    <w:rsid w:val="00AE10A9"/>
    <w:rsid w:val="00AE1766"/>
    <w:rsid w:val="00AE26F5"/>
    <w:rsid w:val="00AE5ED7"/>
    <w:rsid w:val="00AE6781"/>
    <w:rsid w:val="00AE787D"/>
    <w:rsid w:val="00AF13DE"/>
    <w:rsid w:val="00AF26A8"/>
    <w:rsid w:val="00AF29D1"/>
    <w:rsid w:val="00AF2B62"/>
    <w:rsid w:val="00AF41B4"/>
    <w:rsid w:val="00AF53EA"/>
    <w:rsid w:val="00AF5865"/>
    <w:rsid w:val="00AF6C94"/>
    <w:rsid w:val="00B01887"/>
    <w:rsid w:val="00B02D8D"/>
    <w:rsid w:val="00B03081"/>
    <w:rsid w:val="00B031F5"/>
    <w:rsid w:val="00B03269"/>
    <w:rsid w:val="00B05031"/>
    <w:rsid w:val="00B0561C"/>
    <w:rsid w:val="00B1038C"/>
    <w:rsid w:val="00B1263C"/>
    <w:rsid w:val="00B128D1"/>
    <w:rsid w:val="00B13BEE"/>
    <w:rsid w:val="00B1592F"/>
    <w:rsid w:val="00B159D9"/>
    <w:rsid w:val="00B15C47"/>
    <w:rsid w:val="00B177BA"/>
    <w:rsid w:val="00B221DE"/>
    <w:rsid w:val="00B23884"/>
    <w:rsid w:val="00B23A32"/>
    <w:rsid w:val="00B25A66"/>
    <w:rsid w:val="00B25BD3"/>
    <w:rsid w:val="00B26197"/>
    <w:rsid w:val="00B2660B"/>
    <w:rsid w:val="00B30228"/>
    <w:rsid w:val="00B302FA"/>
    <w:rsid w:val="00B3067E"/>
    <w:rsid w:val="00B3072A"/>
    <w:rsid w:val="00B31EBF"/>
    <w:rsid w:val="00B322E4"/>
    <w:rsid w:val="00B3321A"/>
    <w:rsid w:val="00B36A89"/>
    <w:rsid w:val="00B37378"/>
    <w:rsid w:val="00B41361"/>
    <w:rsid w:val="00B42714"/>
    <w:rsid w:val="00B42BE6"/>
    <w:rsid w:val="00B434E0"/>
    <w:rsid w:val="00B434F1"/>
    <w:rsid w:val="00B442F6"/>
    <w:rsid w:val="00B44321"/>
    <w:rsid w:val="00B449C8"/>
    <w:rsid w:val="00B44BEE"/>
    <w:rsid w:val="00B453F1"/>
    <w:rsid w:val="00B4640E"/>
    <w:rsid w:val="00B46949"/>
    <w:rsid w:val="00B469FF"/>
    <w:rsid w:val="00B475DB"/>
    <w:rsid w:val="00B503D8"/>
    <w:rsid w:val="00B50945"/>
    <w:rsid w:val="00B50C27"/>
    <w:rsid w:val="00B50F36"/>
    <w:rsid w:val="00B50F6E"/>
    <w:rsid w:val="00B512ED"/>
    <w:rsid w:val="00B53ECD"/>
    <w:rsid w:val="00B55838"/>
    <w:rsid w:val="00B558B6"/>
    <w:rsid w:val="00B55E0F"/>
    <w:rsid w:val="00B55E28"/>
    <w:rsid w:val="00B5633D"/>
    <w:rsid w:val="00B56DEC"/>
    <w:rsid w:val="00B57037"/>
    <w:rsid w:val="00B57A5F"/>
    <w:rsid w:val="00B601B4"/>
    <w:rsid w:val="00B60355"/>
    <w:rsid w:val="00B64573"/>
    <w:rsid w:val="00B655A1"/>
    <w:rsid w:val="00B65BDA"/>
    <w:rsid w:val="00B6765F"/>
    <w:rsid w:val="00B70599"/>
    <w:rsid w:val="00B73539"/>
    <w:rsid w:val="00B744AC"/>
    <w:rsid w:val="00B75EE3"/>
    <w:rsid w:val="00B76101"/>
    <w:rsid w:val="00B80FCF"/>
    <w:rsid w:val="00B822B1"/>
    <w:rsid w:val="00B8268E"/>
    <w:rsid w:val="00B828F9"/>
    <w:rsid w:val="00B82DFE"/>
    <w:rsid w:val="00B83256"/>
    <w:rsid w:val="00B83D55"/>
    <w:rsid w:val="00B83FDF"/>
    <w:rsid w:val="00B84FAB"/>
    <w:rsid w:val="00B90457"/>
    <w:rsid w:val="00B908D8"/>
    <w:rsid w:val="00B9453B"/>
    <w:rsid w:val="00B94CA9"/>
    <w:rsid w:val="00B94DCC"/>
    <w:rsid w:val="00B96C24"/>
    <w:rsid w:val="00BA1AB3"/>
    <w:rsid w:val="00BA34D4"/>
    <w:rsid w:val="00BA46C1"/>
    <w:rsid w:val="00BA5BE7"/>
    <w:rsid w:val="00BA6456"/>
    <w:rsid w:val="00BA649F"/>
    <w:rsid w:val="00BA68A8"/>
    <w:rsid w:val="00BA72AA"/>
    <w:rsid w:val="00BB087F"/>
    <w:rsid w:val="00BB1699"/>
    <w:rsid w:val="00BB1758"/>
    <w:rsid w:val="00BB3572"/>
    <w:rsid w:val="00BB471F"/>
    <w:rsid w:val="00BB5548"/>
    <w:rsid w:val="00BB5681"/>
    <w:rsid w:val="00BB7DE5"/>
    <w:rsid w:val="00BB7EF5"/>
    <w:rsid w:val="00BC076F"/>
    <w:rsid w:val="00BC0B6F"/>
    <w:rsid w:val="00BC0BC4"/>
    <w:rsid w:val="00BC1716"/>
    <w:rsid w:val="00BC1910"/>
    <w:rsid w:val="00BC2AA1"/>
    <w:rsid w:val="00BC324B"/>
    <w:rsid w:val="00BC47C7"/>
    <w:rsid w:val="00BC4967"/>
    <w:rsid w:val="00BC5284"/>
    <w:rsid w:val="00BC5BAE"/>
    <w:rsid w:val="00BC796E"/>
    <w:rsid w:val="00BD1302"/>
    <w:rsid w:val="00BD151E"/>
    <w:rsid w:val="00BD2066"/>
    <w:rsid w:val="00BD2522"/>
    <w:rsid w:val="00BD2C18"/>
    <w:rsid w:val="00BD36A8"/>
    <w:rsid w:val="00BD41DF"/>
    <w:rsid w:val="00BD5F0F"/>
    <w:rsid w:val="00BE0382"/>
    <w:rsid w:val="00BE0493"/>
    <w:rsid w:val="00BE0E7B"/>
    <w:rsid w:val="00BE2F5A"/>
    <w:rsid w:val="00BE4084"/>
    <w:rsid w:val="00BE5E3F"/>
    <w:rsid w:val="00BE6136"/>
    <w:rsid w:val="00BF0225"/>
    <w:rsid w:val="00BF0F23"/>
    <w:rsid w:val="00BF15AF"/>
    <w:rsid w:val="00BF2BE9"/>
    <w:rsid w:val="00BF3A3A"/>
    <w:rsid w:val="00BF448D"/>
    <w:rsid w:val="00BF4643"/>
    <w:rsid w:val="00BF4B53"/>
    <w:rsid w:val="00BF5119"/>
    <w:rsid w:val="00BF76CF"/>
    <w:rsid w:val="00C00BB9"/>
    <w:rsid w:val="00C00D85"/>
    <w:rsid w:val="00C01453"/>
    <w:rsid w:val="00C03923"/>
    <w:rsid w:val="00C03E7F"/>
    <w:rsid w:val="00C03F66"/>
    <w:rsid w:val="00C05DEC"/>
    <w:rsid w:val="00C05E3C"/>
    <w:rsid w:val="00C06D4C"/>
    <w:rsid w:val="00C07522"/>
    <w:rsid w:val="00C07C89"/>
    <w:rsid w:val="00C07F03"/>
    <w:rsid w:val="00C103D7"/>
    <w:rsid w:val="00C115C2"/>
    <w:rsid w:val="00C11EFF"/>
    <w:rsid w:val="00C12C73"/>
    <w:rsid w:val="00C142E5"/>
    <w:rsid w:val="00C15516"/>
    <w:rsid w:val="00C16753"/>
    <w:rsid w:val="00C16983"/>
    <w:rsid w:val="00C169EB"/>
    <w:rsid w:val="00C16DD5"/>
    <w:rsid w:val="00C17991"/>
    <w:rsid w:val="00C20E6B"/>
    <w:rsid w:val="00C21303"/>
    <w:rsid w:val="00C22611"/>
    <w:rsid w:val="00C22EED"/>
    <w:rsid w:val="00C235E8"/>
    <w:rsid w:val="00C244A1"/>
    <w:rsid w:val="00C24DDE"/>
    <w:rsid w:val="00C25390"/>
    <w:rsid w:val="00C26B5F"/>
    <w:rsid w:val="00C31FD3"/>
    <w:rsid w:val="00C322E5"/>
    <w:rsid w:val="00C34739"/>
    <w:rsid w:val="00C3477F"/>
    <w:rsid w:val="00C34A6E"/>
    <w:rsid w:val="00C37DF6"/>
    <w:rsid w:val="00C37E94"/>
    <w:rsid w:val="00C41547"/>
    <w:rsid w:val="00C424A1"/>
    <w:rsid w:val="00C42DFF"/>
    <w:rsid w:val="00C43016"/>
    <w:rsid w:val="00C45C55"/>
    <w:rsid w:val="00C46E3F"/>
    <w:rsid w:val="00C473C1"/>
    <w:rsid w:val="00C47B64"/>
    <w:rsid w:val="00C52FF7"/>
    <w:rsid w:val="00C548FE"/>
    <w:rsid w:val="00C54BCD"/>
    <w:rsid w:val="00C5622E"/>
    <w:rsid w:val="00C57FB6"/>
    <w:rsid w:val="00C6145F"/>
    <w:rsid w:val="00C63110"/>
    <w:rsid w:val="00C65148"/>
    <w:rsid w:val="00C656A8"/>
    <w:rsid w:val="00C656EF"/>
    <w:rsid w:val="00C65832"/>
    <w:rsid w:val="00C65EB1"/>
    <w:rsid w:val="00C672EB"/>
    <w:rsid w:val="00C70E88"/>
    <w:rsid w:val="00C7127D"/>
    <w:rsid w:val="00C72267"/>
    <w:rsid w:val="00C7385D"/>
    <w:rsid w:val="00C738AD"/>
    <w:rsid w:val="00C75071"/>
    <w:rsid w:val="00C75F80"/>
    <w:rsid w:val="00C776B7"/>
    <w:rsid w:val="00C81156"/>
    <w:rsid w:val="00C82774"/>
    <w:rsid w:val="00C82FB6"/>
    <w:rsid w:val="00C83CBB"/>
    <w:rsid w:val="00C84590"/>
    <w:rsid w:val="00C8623D"/>
    <w:rsid w:val="00C90321"/>
    <w:rsid w:val="00C92A3C"/>
    <w:rsid w:val="00C92C21"/>
    <w:rsid w:val="00C9402F"/>
    <w:rsid w:val="00C950A7"/>
    <w:rsid w:val="00C95513"/>
    <w:rsid w:val="00C9610D"/>
    <w:rsid w:val="00C9620F"/>
    <w:rsid w:val="00C965CF"/>
    <w:rsid w:val="00C97ACD"/>
    <w:rsid w:val="00CA0881"/>
    <w:rsid w:val="00CA0A7E"/>
    <w:rsid w:val="00CA0DCC"/>
    <w:rsid w:val="00CA2535"/>
    <w:rsid w:val="00CA33F4"/>
    <w:rsid w:val="00CA3694"/>
    <w:rsid w:val="00CA490D"/>
    <w:rsid w:val="00CA630A"/>
    <w:rsid w:val="00CA6B6B"/>
    <w:rsid w:val="00CA6DF8"/>
    <w:rsid w:val="00CA7019"/>
    <w:rsid w:val="00CB1A25"/>
    <w:rsid w:val="00CB372F"/>
    <w:rsid w:val="00CB46BF"/>
    <w:rsid w:val="00CB7045"/>
    <w:rsid w:val="00CB77F7"/>
    <w:rsid w:val="00CC21C3"/>
    <w:rsid w:val="00CC5E33"/>
    <w:rsid w:val="00CC7F31"/>
    <w:rsid w:val="00CD26F9"/>
    <w:rsid w:val="00CD4537"/>
    <w:rsid w:val="00CD48D5"/>
    <w:rsid w:val="00CD6AF3"/>
    <w:rsid w:val="00CD6C0B"/>
    <w:rsid w:val="00CD6F9E"/>
    <w:rsid w:val="00CD74AA"/>
    <w:rsid w:val="00CE0483"/>
    <w:rsid w:val="00CE0A44"/>
    <w:rsid w:val="00CE338D"/>
    <w:rsid w:val="00CE4956"/>
    <w:rsid w:val="00CE71EB"/>
    <w:rsid w:val="00CF0283"/>
    <w:rsid w:val="00CF045A"/>
    <w:rsid w:val="00CF1121"/>
    <w:rsid w:val="00CF1181"/>
    <w:rsid w:val="00CF1327"/>
    <w:rsid w:val="00CF1A23"/>
    <w:rsid w:val="00CF1ADA"/>
    <w:rsid w:val="00CF1AF3"/>
    <w:rsid w:val="00CF29FA"/>
    <w:rsid w:val="00CF48BB"/>
    <w:rsid w:val="00CF5E73"/>
    <w:rsid w:val="00CF7C82"/>
    <w:rsid w:val="00D01957"/>
    <w:rsid w:val="00D02AA5"/>
    <w:rsid w:val="00D02B7C"/>
    <w:rsid w:val="00D031FA"/>
    <w:rsid w:val="00D04373"/>
    <w:rsid w:val="00D04387"/>
    <w:rsid w:val="00D0514D"/>
    <w:rsid w:val="00D05E41"/>
    <w:rsid w:val="00D0617B"/>
    <w:rsid w:val="00D0648A"/>
    <w:rsid w:val="00D06A77"/>
    <w:rsid w:val="00D11D59"/>
    <w:rsid w:val="00D15A01"/>
    <w:rsid w:val="00D16217"/>
    <w:rsid w:val="00D17504"/>
    <w:rsid w:val="00D20A9A"/>
    <w:rsid w:val="00D20AEE"/>
    <w:rsid w:val="00D215CB"/>
    <w:rsid w:val="00D21864"/>
    <w:rsid w:val="00D22A39"/>
    <w:rsid w:val="00D22F6B"/>
    <w:rsid w:val="00D23B28"/>
    <w:rsid w:val="00D265AE"/>
    <w:rsid w:val="00D2746D"/>
    <w:rsid w:val="00D320DB"/>
    <w:rsid w:val="00D34102"/>
    <w:rsid w:val="00D34109"/>
    <w:rsid w:val="00D34F3A"/>
    <w:rsid w:val="00D36E65"/>
    <w:rsid w:val="00D418D8"/>
    <w:rsid w:val="00D4539D"/>
    <w:rsid w:val="00D46837"/>
    <w:rsid w:val="00D47CF8"/>
    <w:rsid w:val="00D5134F"/>
    <w:rsid w:val="00D51B22"/>
    <w:rsid w:val="00D51CD3"/>
    <w:rsid w:val="00D54D9D"/>
    <w:rsid w:val="00D556CA"/>
    <w:rsid w:val="00D55D36"/>
    <w:rsid w:val="00D57F6E"/>
    <w:rsid w:val="00D6024C"/>
    <w:rsid w:val="00D6259B"/>
    <w:rsid w:val="00D63135"/>
    <w:rsid w:val="00D6318E"/>
    <w:rsid w:val="00D63B1B"/>
    <w:rsid w:val="00D64225"/>
    <w:rsid w:val="00D65359"/>
    <w:rsid w:val="00D70DD2"/>
    <w:rsid w:val="00D71215"/>
    <w:rsid w:val="00D72686"/>
    <w:rsid w:val="00D72B2C"/>
    <w:rsid w:val="00D748F9"/>
    <w:rsid w:val="00D74DA9"/>
    <w:rsid w:val="00D755CF"/>
    <w:rsid w:val="00D7563A"/>
    <w:rsid w:val="00D76564"/>
    <w:rsid w:val="00D76F87"/>
    <w:rsid w:val="00D77A3E"/>
    <w:rsid w:val="00D801DD"/>
    <w:rsid w:val="00D803F7"/>
    <w:rsid w:val="00D80573"/>
    <w:rsid w:val="00D809C3"/>
    <w:rsid w:val="00D85187"/>
    <w:rsid w:val="00D85C0B"/>
    <w:rsid w:val="00D8618B"/>
    <w:rsid w:val="00D90335"/>
    <w:rsid w:val="00D911E7"/>
    <w:rsid w:val="00D91205"/>
    <w:rsid w:val="00D92DB5"/>
    <w:rsid w:val="00D93E12"/>
    <w:rsid w:val="00D93E65"/>
    <w:rsid w:val="00D94218"/>
    <w:rsid w:val="00D948A8"/>
    <w:rsid w:val="00D967F5"/>
    <w:rsid w:val="00D979C2"/>
    <w:rsid w:val="00D97CA4"/>
    <w:rsid w:val="00DA007F"/>
    <w:rsid w:val="00DA19CA"/>
    <w:rsid w:val="00DA46D7"/>
    <w:rsid w:val="00DA5F1A"/>
    <w:rsid w:val="00DA74AF"/>
    <w:rsid w:val="00DB0356"/>
    <w:rsid w:val="00DB088D"/>
    <w:rsid w:val="00DB097B"/>
    <w:rsid w:val="00DB1D4B"/>
    <w:rsid w:val="00DB2699"/>
    <w:rsid w:val="00DB3662"/>
    <w:rsid w:val="00DB39D1"/>
    <w:rsid w:val="00DB3DC2"/>
    <w:rsid w:val="00DB4BD0"/>
    <w:rsid w:val="00DB6E8F"/>
    <w:rsid w:val="00DC0038"/>
    <w:rsid w:val="00DC18A7"/>
    <w:rsid w:val="00DC2776"/>
    <w:rsid w:val="00DC2C9B"/>
    <w:rsid w:val="00DC3542"/>
    <w:rsid w:val="00DC448B"/>
    <w:rsid w:val="00DC48DA"/>
    <w:rsid w:val="00DC5A55"/>
    <w:rsid w:val="00DC5A89"/>
    <w:rsid w:val="00DC65DC"/>
    <w:rsid w:val="00DC6BCB"/>
    <w:rsid w:val="00DD0693"/>
    <w:rsid w:val="00DD0CA2"/>
    <w:rsid w:val="00DD0E60"/>
    <w:rsid w:val="00DD33A9"/>
    <w:rsid w:val="00DD5CC7"/>
    <w:rsid w:val="00DD5F35"/>
    <w:rsid w:val="00DD6ED9"/>
    <w:rsid w:val="00DD72C9"/>
    <w:rsid w:val="00DD74E4"/>
    <w:rsid w:val="00DE0DAF"/>
    <w:rsid w:val="00DE1785"/>
    <w:rsid w:val="00DE26DA"/>
    <w:rsid w:val="00DE3ED8"/>
    <w:rsid w:val="00DE4146"/>
    <w:rsid w:val="00DE4843"/>
    <w:rsid w:val="00DE5091"/>
    <w:rsid w:val="00DF02C4"/>
    <w:rsid w:val="00DF0963"/>
    <w:rsid w:val="00DF1391"/>
    <w:rsid w:val="00DF16F5"/>
    <w:rsid w:val="00DF1A94"/>
    <w:rsid w:val="00DF2A2E"/>
    <w:rsid w:val="00DF2F88"/>
    <w:rsid w:val="00DF30CD"/>
    <w:rsid w:val="00DF445C"/>
    <w:rsid w:val="00DF5016"/>
    <w:rsid w:val="00DF5231"/>
    <w:rsid w:val="00DF5843"/>
    <w:rsid w:val="00DF5CCE"/>
    <w:rsid w:val="00DF5DAC"/>
    <w:rsid w:val="00DF618D"/>
    <w:rsid w:val="00DF6386"/>
    <w:rsid w:val="00E00264"/>
    <w:rsid w:val="00E00566"/>
    <w:rsid w:val="00E00832"/>
    <w:rsid w:val="00E01C70"/>
    <w:rsid w:val="00E0265E"/>
    <w:rsid w:val="00E03C26"/>
    <w:rsid w:val="00E04179"/>
    <w:rsid w:val="00E04EB9"/>
    <w:rsid w:val="00E04FA1"/>
    <w:rsid w:val="00E05E8F"/>
    <w:rsid w:val="00E0604A"/>
    <w:rsid w:val="00E07AC2"/>
    <w:rsid w:val="00E115F7"/>
    <w:rsid w:val="00E12E8E"/>
    <w:rsid w:val="00E13C1D"/>
    <w:rsid w:val="00E1476F"/>
    <w:rsid w:val="00E16858"/>
    <w:rsid w:val="00E16E95"/>
    <w:rsid w:val="00E2076F"/>
    <w:rsid w:val="00E2247D"/>
    <w:rsid w:val="00E22BDC"/>
    <w:rsid w:val="00E23849"/>
    <w:rsid w:val="00E25A84"/>
    <w:rsid w:val="00E26808"/>
    <w:rsid w:val="00E27FC7"/>
    <w:rsid w:val="00E305F3"/>
    <w:rsid w:val="00E31022"/>
    <w:rsid w:val="00E3102B"/>
    <w:rsid w:val="00E31762"/>
    <w:rsid w:val="00E3181F"/>
    <w:rsid w:val="00E31EED"/>
    <w:rsid w:val="00E330D8"/>
    <w:rsid w:val="00E33E6D"/>
    <w:rsid w:val="00E379D3"/>
    <w:rsid w:val="00E4157F"/>
    <w:rsid w:val="00E438E6"/>
    <w:rsid w:val="00E467C9"/>
    <w:rsid w:val="00E515FE"/>
    <w:rsid w:val="00E52B41"/>
    <w:rsid w:val="00E54C2F"/>
    <w:rsid w:val="00E54D23"/>
    <w:rsid w:val="00E569A1"/>
    <w:rsid w:val="00E573CF"/>
    <w:rsid w:val="00E576E6"/>
    <w:rsid w:val="00E630C3"/>
    <w:rsid w:val="00E6411C"/>
    <w:rsid w:val="00E66DE9"/>
    <w:rsid w:val="00E675DE"/>
    <w:rsid w:val="00E6789D"/>
    <w:rsid w:val="00E70A2B"/>
    <w:rsid w:val="00E72384"/>
    <w:rsid w:val="00E74C48"/>
    <w:rsid w:val="00E74CB6"/>
    <w:rsid w:val="00E75DE1"/>
    <w:rsid w:val="00E76A6A"/>
    <w:rsid w:val="00E77E7E"/>
    <w:rsid w:val="00E812DA"/>
    <w:rsid w:val="00E81A12"/>
    <w:rsid w:val="00E81E8F"/>
    <w:rsid w:val="00E8204A"/>
    <w:rsid w:val="00E82B81"/>
    <w:rsid w:val="00E85586"/>
    <w:rsid w:val="00E85D9A"/>
    <w:rsid w:val="00E86B64"/>
    <w:rsid w:val="00E903C2"/>
    <w:rsid w:val="00E90A30"/>
    <w:rsid w:val="00E946CC"/>
    <w:rsid w:val="00E947AE"/>
    <w:rsid w:val="00E97C24"/>
    <w:rsid w:val="00EA0EC7"/>
    <w:rsid w:val="00EA114B"/>
    <w:rsid w:val="00EA1D85"/>
    <w:rsid w:val="00EA1DFD"/>
    <w:rsid w:val="00EA3C2E"/>
    <w:rsid w:val="00EA3EF3"/>
    <w:rsid w:val="00EA49D6"/>
    <w:rsid w:val="00EA6C4C"/>
    <w:rsid w:val="00EB1D13"/>
    <w:rsid w:val="00EB1FAB"/>
    <w:rsid w:val="00EB2C5C"/>
    <w:rsid w:val="00EB40B6"/>
    <w:rsid w:val="00EB429A"/>
    <w:rsid w:val="00EB701F"/>
    <w:rsid w:val="00EC0A74"/>
    <w:rsid w:val="00EC20F9"/>
    <w:rsid w:val="00EC2122"/>
    <w:rsid w:val="00EC2438"/>
    <w:rsid w:val="00EC2651"/>
    <w:rsid w:val="00EC3148"/>
    <w:rsid w:val="00EC38BA"/>
    <w:rsid w:val="00EC3F51"/>
    <w:rsid w:val="00EC6176"/>
    <w:rsid w:val="00EC6404"/>
    <w:rsid w:val="00EC679F"/>
    <w:rsid w:val="00EC6DE2"/>
    <w:rsid w:val="00EC71BA"/>
    <w:rsid w:val="00ED0356"/>
    <w:rsid w:val="00ED0625"/>
    <w:rsid w:val="00ED1A7E"/>
    <w:rsid w:val="00ED40A5"/>
    <w:rsid w:val="00ED45D1"/>
    <w:rsid w:val="00ED5134"/>
    <w:rsid w:val="00ED7FDD"/>
    <w:rsid w:val="00EE006E"/>
    <w:rsid w:val="00EE00C4"/>
    <w:rsid w:val="00EE214B"/>
    <w:rsid w:val="00EE219D"/>
    <w:rsid w:val="00EE2F55"/>
    <w:rsid w:val="00EE40C5"/>
    <w:rsid w:val="00EE509E"/>
    <w:rsid w:val="00EE65B3"/>
    <w:rsid w:val="00EE7796"/>
    <w:rsid w:val="00EF04C4"/>
    <w:rsid w:val="00EF12E6"/>
    <w:rsid w:val="00EF12F3"/>
    <w:rsid w:val="00EF1F41"/>
    <w:rsid w:val="00EF25F0"/>
    <w:rsid w:val="00EF291A"/>
    <w:rsid w:val="00EF37C0"/>
    <w:rsid w:val="00EF494D"/>
    <w:rsid w:val="00EF4999"/>
    <w:rsid w:val="00EF55B3"/>
    <w:rsid w:val="00EF5C90"/>
    <w:rsid w:val="00EF69EA"/>
    <w:rsid w:val="00F02853"/>
    <w:rsid w:val="00F02F93"/>
    <w:rsid w:val="00F032DC"/>
    <w:rsid w:val="00F036A0"/>
    <w:rsid w:val="00F03FBF"/>
    <w:rsid w:val="00F041CE"/>
    <w:rsid w:val="00F04F0E"/>
    <w:rsid w:val="00F059B8"/>
    <w:rsid w:val="00F065FB"/>
    <w:rsid w:val="00F07841"/>
    <w:rsid w:val="00F07D0D"/>
    <w:rsid w:val="00F10996"/>
    <w:rsid w:val="00F10C86"/>
    <w:rsid w:val="00F11302"/>
    <w:rsid w:val="00F11E75"/>
    <w:rsid w:val="00F12843"/>
    <w:rsid w:val="00F1443C"/>
    <w:rsid w:val="00F1670E"/>
    <w:rsid w:val="00F16E89"/>
    <w:rsid w:val="00F17B3E"/>
    <w:rsid w:val="00F20224"/>
    <w:rsid w:val="00F20AE3"/>
    <w:rsid w:val="00F214D5"/>
    <w:rsid w:val="00F215AC"/>
    <w:rsid w:val="00F217D1"/>
    <w:rsid w:val="00F221EE"/>
    <w:rsid w:val="00F256AD"/>
    <w:rsid w:val="00F26EB5"/>
    <w:rsid w:val="00F3125D"/>
    <w:rsid w:val="00F318DF"/>
    <w:rsid w:val="00F32EC8"/>
    <w:rsid w:val="00F337AE"/>
    <w:rsid w:val="00F346CC"/>
    <w:rsid w:val="00F35027"/>
    <w:rsid w:val="00F37D97"/>
    <w:rsid w:val="00F37E0D"/>
    <w:rsid w:val="00F4061F"/>
    <w:rsid w:val="00F40B40"/>
    <w:rsid w:val="00F40F9C"/>
    <w:rsid w:val="00F41969"/>
    <w:rsid w:val="00F42146"/>
    <w:rsid w:val="00F427F1"/>
    <w:rsid w:val="00F4291C"/>
    <w:rsid w:val="00F43412"/>
    <w:rsid w:val="00F442C9"/>
    <w:rsid w:val="00F454E9"/>
    <w:rsid w:val="00F4689D"/>
    <w:rsid w:val="00F46F5E"/>
    <w:rsid w:val="00F530FA"/>
    <w:rsid w:val="00F54ABE"/>
    <w:rsid w:val="00F54DEB"/>
    <w:rsid w:val="00F55433"/>
    <w:rsid w:val="00F57104"/>
    <w:rsid w:val="00F57135"/>
    <w:rsid w:val="00F62494"/>
    <w:rsid w:val="00F64AD3"/>
    <w:rsid w:val="00F64FE5"/>
    <w:rsid w:val="00F6518D"/>
    <w:rsid w:val="00F65799"/>
    <w:rsid w:val="00F67286"/>
    <w:rsid w:val="00F67DAA"/>
    <w:rsid w:val="00F712AA"/>
    <w:rsid w:val="00F728AF"/>
    <w:rsid w:val="00F7399F"/>
    <w:rsid w:val="00F744B2"/>
    <w:rsid w:val="00F75408"/>
    <w:rsid w:val="00F7593A"/>
    <w:rsid w:val="00F75F37"/>
    <w:rsid w:val="00F809E3"/>
    <w:rsid w:val="00F81EC2"/>
    <w:rsid w:val="00F8272D"/>
    <w:rsid w:val="00F82E25"/>
    <w:rsid w:val="00F85657"/>
    <w:rsid w:val="00F86E1C"/>
    <w:rsid w:val="00F87A9D"/>
    <w:rsid w:val="00F919FF"/>
    <w:rsid w:val="00F93305"/>
    <w:rsid w:val="00F95894"/>
    <w:rsid w:val="00F95C1A"/>
    <w:rsid w:val="00F96EE2"/>
    <w:rsid w:val="00FA0EB8"/>
    <w:rsid w:val="00FA122D"/>
    <w:rsid w:val="00FA15C7"/>
    <w:rsid w:val="00FA6546"/>
    <w:rsid w:val="00FA7640"/>
    <w:rsid w:val="00FA7823"/>
    <w:rsid w:val="00FB003F"/>
    <w:rsid w:val="00FB0783"/>
    <w:rsid w:val="00FB236B"/>
    <w:rsid w:val="00FB28E6"/>
    <w:rsid w:val="00FB2E54"/>
    <w:rsid w:val="00FB4724"/>
    <w:rsid w:val="00FB61B5"/>
    <w:rsid w:val="00FB7650"/>
    <w:rsid w:val="00FB7BAA"/>
    <w:rsid w:val="00FC03AC"/>
    <w:rsid w:val="00FC06CE"/>
    <w:rsid w:val="00FC1E57"/>
    <w:rsid w:val="00FC2CD8"/>
    <w:rsid w:val="00FC434E"/>
    <w:rsid w:val="00FC497F"/>
    <w:rsid w:val="00FC6D6A"/>
    <w:rsid w:val="00FC75F1"/>
    <w:rsid w:val="00FC7873"/>
    <w:rsid w:val="00FC7BDE"/>
    <w:rsid w:val="00FD2976"/>
    <w:rsid w:val="00FD3EAF"/>
    <w:rsid w:val="00FD5285"/>
    <w:rsid w:val="00FD6A56"/>
    <w:rsid w:val="00FE140B"/>
    <w:rsid w:val="00FE3C52"/>
    <w:rsid w:val="00FE427A"/>
    <w:rsid w:val="00FE4B25"/>
    <w:rsid w:val="00FE5746"/>
    <w:rsid w:val="00FE7583"/>
    <w:rsid w:val="00FF10FA"/>
    <w:rsid w:val="00FF1AD4"/>
    <w:rsid w:val="00FF2A75"/>
    <w:rsid w:val="00FF4820"/>
    <w:rsid w:val="00FF53EC"/>
    <w:rsid w:val="00FF5D97"/>
    <w:rsid w:val="00FF6D0A"/>
    <w:rsid w:val="00FF7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3F361"/>
  <w15:docId w15:val="{94A15715-CE3A-4C95-846F-53D71A91A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636"/>
  </w:style>
  <w:style w:type="paragraph" w:styleId="Heading1">
    <w:name w:val="heading 1"/>
    <w:aliases w:val="H1"/>
    <w:next w:val="Normal"/>
    <w:link w:val="Heading1Char"/>
    <w:qFormat/>
    <w:rsid w:val="00A6754E"/>
    <w:pPr>
      <w:keepNext/>
      <w:keepLines/>
      <w:pBdr>
        <w:top w:val="single" w:sz="12" w:space="3" w:color="auto"/>
      </w:pBdr>
      <w:spacing w:before="240" w:after="180"/>
      <w:ind w:left="1134" w:hanging="1134"/>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DB366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2A47F0"/>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A6754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semiHidden/>
    <w:unhideWhenUsed/>
    <w:qFormat/>
    <w:rsid w:val="00A6754E"/>
    <w:pPr>
      <w:spacing w:before="120" w:after="180" w:line="240" w:lineRule="auto"/>
      <w:ind w:left="1701" w:hanging="1701"/>
      <w:outlineLvl w:val="4"/>
    </w:pPr>
    <w:rPr>
      <w:rFonts w:ascii="Arial" w:eastAsia="SimSun" w:hAnsi="Arial" w:cs="Times New Roman"/>
      <w:b w:val="0"/>
      <w:bCs w:val="0"/>
      <w:sz w:val="22"/>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87024B"/>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87024B"/>
    <w:rPr>
      <w:rFonts w:ascii="Arial" w:eastAsia="MS Mincho" w:hAnsi="Arial" w:cs="Times New Roman"/>
      <w:sz w:val="20"/>
      <w:lang w:val="en-GB" w:eastAsia="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R4_bullets"/>
    <w:basedOn w:val="Normal"/>
    <w:link w:val="ListParagraphChar"/>
    <w:uiPriority w:val="34"/>
    <w:qFormat/>
    <w:rsid w:val="00193336"/>
    <w:pPr>
      <w:ind w:left="720"/>
      <w:contextualSpacing/>
    </w:pPr>
  </w:style>
  <w:style w:type="character" w:customStyle="1" w:styleId="Heading1Char">
    <w:name w:val="Heading 1 Char"/>
    <w:aliases w:val="H1 Char"/>
    <w:basedOn w:val="DefaultParagraphFont"/>
    <w:link w:val="Heading1"/>
    <w:rsid w:val="00A6754E"/>
    <w:rPr>
      <w:rFonts w:ascii="Arial" w:eastAsia="SimSun" w:hAnsi="Arial" w:cs="Times New Roman"/>
      <w:sz w:val="36"/>
      <w:szCs w:val="20"/>
      <w:lang w:val="en-GB" w:eastAsia="en-US"/>
    </w:rPr>
  </w:style>
  <w:style w:type="character" w:customStyle="1" w:styleId="Heading5Char">
    <w:name w:val="Heading 5 Char"/>
    <w:basedOn w:val="DefaultParagraphFont"/>
    <w:link w:val="Heading5"/>
    <w:semiHidden/>
    <w:rsid w:val="00A6754E"/>
    <w:rPr>
      <w:rFonts w:ascii="Arial" w:eastAsia="SimSun" w:hAnsi="Arial" w:cs="Times New Roman"/>
      <w:sz w:val="22"/>
      <w:szCs w:val="20"/>
      <w:lang w:val="en-GB" w:eastAsia="en-US"/>
    </w:rPr>
  </w:style>
  <w:style w:type="character" w:styleId="Hyperlink">
    <w:name w:val="Hyperlink"/>
    <w:unhideWhenUsed/>
    <w:rsid w:val="00A6754E"/>
    <w:rPr>
      <w:color w:val="0000FF"/>
      <w:u w:val="single"/>
    </w:rPr>
  </w:style>
  <w:style w:type="character" w:customStyle="1" w:styleId="HeaderChar">
    <w:name w:val="Header Char"/>
    <w:aliases w:val="header odd Char"/>
    <w:basedOn w:val="DefaultParagraphFont"/>
    <w:link w:val="Header"/>
    <w:locked/>
    <w:rsid w:val="00A6754E"/>
    <w:rPr>
      <w:rFonts w:ascii="Arial" w:hAnsi="Arial" w:cs="Arial"/>
      <w:b/>
      <w:noProof/>
      <w:sz w:val="18"/>
      <w:lang w:eastAsia="ja-JP"/>
    </w:rPr>
  </w:style>
  <w:style w:type="paragraph" w:styleId="Header">
    <w:name w:val="header"/>
    <w:aliases w:val="header odd"/>
    <w:link w:val="HeaderChar"/>
    <w:unhideWhenUsed/>
    <w:rsid w:val="00A6754E"/>
    <w:pPr>
      <w:widowControl w:val="0"/>
      <w:overflowPunct w:val="0"/>
      <w:autoSpaceDE w:val="0"/>
      <w:autoSpaceDN w:val="0"/>
      <w:adjustRightInd w:val="0"/>
    </w:pPr>
    <w:rPr>
      <w:rFonts w:ascii="Arial" w:hAnsi="Arial" w:cs="Arial"/>
      <w:b/>
      <w:noProof/>
      <w:sz w:val="18"/>
      <w:lang w:eastAsia="ja-JP"/>
    </w:rPr>
  </w:style>
  <w:style w:type="character" w:customStyle="1" w:styleId="1">
    <w:name w:val="页眉 字符1"/>
    <w:basedOn w:val="DefaultParagraphFont"/>
    <w:uiPriority w:val="99"/>
    <w:semiHidden/>
    <w:rsid w:val="00A6754E"/>
    <w:rPr>
      <w:sz w:val="18"/>
      <w:szCs w:val="18"/>
    </w:rPr>
  </w:style>
  <w:style w:type="character" w:customStyle="1" w:styleId="NOChar">
    <w:name w:val="NO Char"/>
    <w:link w:val="NO"/>
    <w:qFormat/>
    <w:locked/>
    <w:rsid w:val="00A6754E"/>
    <w:rPr>
      <w:lang w:eastAsia="en-US"/>
    </w:rPr>
  </w:style>
  <w:style w:type="paragraph" w:customStyle="1" w:styleId="NO">
    <w:name w:val="NO"/>
    <w:basedOn w:val="Normal"/>
    <w:link w:val="NOChar"/>
    <w:qFormat/>
    <w:rsid w:val="00A6754E"/>
    <w:pPr>
      <w:keepLines/>
      <w:spacing w:after="180"/>
      <w:ind w:left="1135" w:hanging="851"/>
    </w:pPr>
    <w:rPr>
      <w:lang w:eastAsia="en-US"/>
    </w:rPr>
  </w:style>
  <w:style w:type="character" w:customStyle="1" w:styleId="B1Char1">
    <w:name w:val="B1 Char1"/>
    <w:link w:val="B1"/>
    <w:qFormat/>
    <w:locked/>
    <w:rsid w:val="00A6754E"/>
    <w:rPr>
      <w:lang w:eastAsia="en-US"/>
    </w:rPr>
  </w:style>
  <w:style w:type="paragraph" w:customStyle="1" w:styleId="B1">
    <w:name w:val="B1"/>
    <w:basedOn w:val="Normal"/>
    <w:link w:val="B1Char1"/>
    <w:qFormat/>
    <w:rsid w:val="00A6754E"/>
    <w:pPr>
      <w:spacing w:after="180"/>
      <w:ind w:left="568" w:hanging="284"/>
    </w:pPr>
    <w:rPr>
      <w:lang w:eastAsia="en-US"/>
    </w:rPr>
  </w:style>
  <w:style w:type="character" w:customStyle="1" w:styleId="B2Char">
    <w:name w:val="B2 Char"/>
    <w:link w:val="B2"/>
    <w:qFormat/>
    <w:locked/>
    <w:rsid w:val="00A6754E"/>
    <w:rPr>
      <w:lang w:eastAsia="en-US"/>
    </w:rPr>
  </w:style>
  <w:style w:type="paragraph" w:customStyle="1" w:styleId="B2">
    <w:name w:val="B2"/>
    <w:basedOn w:val="Normal"/>
    <w:link w:val="B2Char"/>
    <w:qFormat/>
    <w:rsid w:val="00A6754E"/>
    <w:pPr>
      <w:spacing w:after="180"/>
      <w:ind w:left="851" w:hanging="284"/>
    </w:pPr>
    <w:rPr>
      <w:lang w:eastAsia="en-US"/>
    </w:rPr>
  </w:style>
  <w:style w:type="paragraph" w:customStyle="1" w:styleId="CRCoverPage">
    <w:name w:val="CR Cover Page"/>
    <w:rsid w:val="00A6754E"/>
    <w:pPr>
      <w:spacing w:after="120"/>
    </w:pPr>
    <w:rPr>
      <w:rFonts w:ascii="Arial" w:eastAsia="MS Mincho" w:hAnsi="Arial" w:cs="Times New Roman"/>
      <w:sz w:val="20"/>
      <w:szCs w:val="20"/>
      <w:lang w:val="en-GB" w:eastAsia="en-US"/>
    </w:rPr>
  </w:style>
  <w:style w:type="table" w:styleId="TableGrid">
    <w:name w:val="Table Grid"/>
    <w:basedOn w:val="TableNormal"/>
    <w:rsid w:val="00A6754E"/>
    <w:rPr>
      <w:rFonts w:ascii="Times New Roman" w:eastAsia="맑은 고딕"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A6754E"/>
    <w:rPr>
      <w:rFonts w:asciiTheme="majorHAnsi" w:eastAsiaTheme="majorEastAsia" w:hAnsiTheme="majorHAnsi" w:cstheme="majorBidi"/>
      <w:b/>
      <w:bCs/>
      <w:sz w:val="28"/>
      <w:szCs w:val="28"/>
    </w:rPr>
  </w:style>
  <w:style w:type="paragraph" w:styleId="TOC1">
    <w:name w:val="toc 1"/>
    <w:autoRedefine/>
    <w:uiPriority w:val="39"/>
    <w:unhideWhenUsed/>
    <w:rsid w:val="008C2570"/>
    <w:pPr>
      <w:keepNext/>
      <w:keepLines/>
      <w:widowControl w:val="0"/>
      <w:tabs>
        <w:tab w:val="right" w:leader="dot" w:pos="9639"/>
      </w:tabs>
      <w:spacing w:before="120"/>
      <w:ind w:left="567" w:right="425" w:hanging="567"/>
    </w:pPr>
    <w:rPr>
      <w:rFonts w:ascii="Times New Roman" w:eastAsia="맑은 고딕" w:hAnsi="Times New Roman" w:cs="Times New Roman"/>
      <w:sz w:val="22"/>
      <w:szCs w:val="20"/>
      <w:lang w:val="en-GB" w:eastAsia="en-US"/>
    </w:rPr>
  </w:style>
  <w:style w:type="paragraph" w:styleId="Footer">
    <w:name w:val="footer"/>
    <w:basedOn w:val="Normal"/>
    <w:link w:val="FooterChar"/>
    <w:uiPriority w:val="99"/>
    <w:unhideWhenUsed/>
    <w:rsid w:val="003A6E9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3A6E99"/>
    <w:rPr>
      <w:sz w:val="18"/>
      <w:szCs w:val="18"/>
    </w:rPr>
  </w:style>
  <w:style w:type="character" w:customStyle="1" w:styleId="UnresolvedMention1">
    <w:name w:val="Unresolved Mention1"/>
    <w:basedOn w:val="DefaultParagraphFont"/>
    <w:uiPriority w:val="99"/>
    <w:semiHidden/>
    <w:unhideWhenUsed/>
    <w:rsid w:val="007F0DAC"/>
    <w:rPr>
      <w:color w:val="605E5C"/>
      <w:shd w:val="clear" w:color="auto" w:fill="E1DFDD"/>
    </w:rPr>
  </w:style>
  <w:style w:type="paragraph" w:styleId="DocumentMap">
    <w:name w:val="Document Map"/>
    <w:basedOn w:val="Normal"/>
    <w:link w:val="DocumentMapChar"/>
    <w:uiPriority w:val="99"/>
    <w:semiHidden/>
    <w:unhideWhenUsed/>
    <w:rsid w:val="00B94DCC"/>
    <w:rPr>
      <w:rFonts w:ascii="SimSun" w:eastAsia="SimSun"/>
      <w:sz w:val="18"/>
      <w:szCs w:val="18"/>
    </w:rPr>
  </w:style>
  <w:style w:type="character" w:customStyle="1" w:styleId="DocumentMapChar">
    <w:name w:val="Document Map Char"/>
    <w:basedOn w:val="DefaultParagraphFont"/>
    <w:link w:val="DocumentMap"/>
    <w:uiPriority w:val="99"/>
    <w:semiHidden/>
    <w:rsid w:val="00B94DCC"/>
    <w:rPr>
      <w:rFonts w:ascii="SimSun" w:eastAsia="SimSun"/>
      <w:sz w:val="18"/>
      <w:szCs w:val="18"/>
    </w:rPr>
  </w:style>
  <w:style w:type="character" w:styleId="CommentReference">
    <w:name w:val="annotation reference"/>
    <w:basedOn w:val="DefaultParagraphFont"/>
    <w:uiPriority w:val="99"/>
    <w:unhideWhenUsed/>
    <w:qFormat/>
    <w:rsid w:val="00B94DCC"/>
    <w:rPr>
      <w:sz w:val="21"/>
      <w:szCs w:val="21"/>
    </w:rPr>
  </w:style>
  <w:style w:type="paragraph" w:styleId="CommentText">
    <w:name w:val="annotation text"/>
    <w:basedOn w:val="Normal"/>
    <w:link w:val="CommentTextChar"/>
    <w:uiPriority w:val="99"/>
    <w:unhideWhenUsed/>
    <w:qFormat/>
    <w:rsid w:val="00B94DCC"/>
  </w:style>
  <w:style w:type="character" w:customStyle="1" w:styleId="CommentTextChar">
    <w:name w:val="Comment Text Char"/>
    <w:basedOn w:val="DefaultParagraphFont"/>
    <w:link w:val="CommentText"/>
    <w:uiPriority w:val="99"/>
    <w:qFormat/>
    <w:rsid w:val="00B94DCC"/>
  </w:style>
  <w:style w:type="paragraph" w:styleId="CommentSubject">
    <w:name w:val="annotation subject"/>
    <w:basedOn w:val="CommentText"/>
    <w:next w:val="CommentText"/>
    <w:link w:val="CommentSubjectChar"/>
    <w:uiPriority w:val="99"/>
    <w:semiHidden/>
    <w:unhideWhenUsed/>
    <w:rsid w:val="00B94DCC"/>
    <w:rPr>
      <w:b/>
      <w:bCs/>
    </w:rPr>
  </w:style>
  <w:style w:type="character" w:customStyle="1" w:styleId="CommentSubjectChar">
    <w:name w:val="Comment Subject Char"/>
    <w:basedOn w:val="CommentTextChar"/>
    <w:link w:val="CommentSubject"/>
    <w:uiPriority w:val="99"/>
    <w:semiHidden/>
    <w:rsid w:val="00B94DCC"/>
    <w:rPr>
      <w:b/>
      <w:bCs/>
    </w:rPr>
  </w:style>
  <w:style w:type="paragraph" w:styleId="BalloonText">
    <w:name w:val="Balloon Text"/>
    <w:basedOn w:val="Normal"/>
    <w:link w:val="BalloonTextChar"/>
    <w:uiPriority w:val="99"/>
    <w:semiHidden/>
    <w:unhideWhenUsed/>
    <w:rsid w:val="00B94DCC"/>
    <w:rPr>
      <w:sz w:val="18"/>
      <w:szCs w:val="18"/>
    </w:rPr>
  </w:style>
  <w:style w:type="character" w:customStyle="1" w:styleId="BalloonTextChar">
    <w:name w:val="Balloon Text Char"/>
    <w:basedOn w:val="DefaultParagraphFont"/>
    <w:link w:val="BalloonText"/>
    <w:uiPriority w:val="99"/>
    <w:semiHidden/>
    <w:rsid w:val="00B94DCC"/>
    <w:rPr>
      <w:sz w:val="18"/>
      <w:szCs w:val="18"/>
    </w:rPr>
  </w:style>
  <w:style w:type="paragraph" w:styleId="Revision">
    <w:name w:val="Revision"/>
    <w:hidden/>
    <w:uiPriority w:val="99"/>
    <w:semiHidden/>
    <w:rsid w:val="00CE4956"/>
  </w:style>
  <w:style w:type="character" w:customStyle="1" w:styleId="def">
    <w:name w:val="def"/>
    <w:basedOn w:val="DefaultParagraphFont"/>
    <w:rsid w:val="00534989"/>
  </w:style>
  <w:style w:type="paragraph" w:customStyle="1" w:styleId="Doc-title">
    <w:name w:val="Doc-title"/>
    <w:basedOn w:val="Normal"/>
    <w:next w:val="Doc-text2"/>
    <w:link w:val="Doc-titleChar"/>
    <w:qFormat/>
    <w:rsid w:val="00C26B5F"/>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C26B5F"/>
    <w:rPr>
      <w:rFonts w:ascii="Arial" w:eastAsia="MS Mincho" w:hAnsi="Arial" w:cs="Times New Roman"/>
      <w:noProof/>
      <w:sz w:val="20"/>
      <w:lang w:val="en-GB" w:eastAsia="en-GB"/>
    </w:rPr>
  </w:style>
  <w:style w:type="paragraph" w:customStyle="1" w:styleId="Agreement">
    <w:name w:val="Agreement"/>
    <w:basedOn w:val="Normal"/>
    <w:next w:val="Normal"/>
    <w:uiPriority w:val="99"/>
    <w:qFormat/>
    <w:rsid w:val="007F449F"/>
    <w:pPr>
      <w:numPr>
        <w:numId w:val="13"/>
      </w:numPr>
      <w:spacing w:before="60"/>
    </w:pPr>
    <w:rPr>
      <w:rFonts w:ascii="Arial" w:eastAsia="MS Mincho" w:hAnsi="Arial" w:cs="Times New Roman"/>
      <w:b/>
      <w:sz w:val="20"/>
      <w:lang w:val="en-GB" w:eastAsia="en-GB"/>
    </w:rPr>
  </w:style>
  <w:style w:type="paragraph" w:customStyle="1" w:styleId="TAL">
    <w:name w:val="TAL"/>
    <w:basedOn w:val="Normal"/>
    <w:link w:val="TALChar"/>
    <w:qFormat/>
    <w:rsid w:val="00DD5F35"/>
    <w:pPr>
      <w:keepNext/>
      <w:keepLines/>
      <w:overflowPunct w:val="0"/>
      <w:autoSpaceDE w:val="0"/>
      <w:autoSpaceDN w:val="0"/>
      <w:adjustRightInd w:val="0"/>
      <w:textAlignment w:val="baseline"/>
    </w:pPr>
    <w:rPr>
      <w:rFonts w:ascii="Arial" w:hAnsi="Arial" w:cs="Times New Roman"/>
      <w:sz w:val="18"/>
      <w:szCs w:val="20"/>
      <w:lang w:val="en-GB" w:eastAsia="en-GB"/>
    </w:rPr>
  </w:style>
  <w:style w:type="character" w:customStyle="1" w:styleId="TALChar">
    <w:name w:val="TAL Char"/>
    <w:link w:val="TAL"/>
    <w:qFormat/>
    <w:rsid w:val="00DD5F35"/>
    <w:rPr>
      <w:rFonts w:ascii="Arial" w:hAnsi="Arial" w:cs="Times New Roman"/>
      <w:sz w:val="18"/>
      <w:szCs w:val="20"/>
      <w:lang w:val="en-GB" w:eastAsia="en-GB"/>
    </w:rPr>
  </w:style>
  <w:style w:type="paragraph" w:customStyle="1" w:styleId="PL">
    <w:name w:val="PL"/>
    <w:link w:val="PLChar"/>
    <w:qFormat/>
    <w:rsid w:val="000C23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C230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DB3662"/>
    <w:rPr>
      <w:rFonts w:asciiTheme="majorHAnsi" w:eastAsiaTheme="majorEastAsia" w:hAnsiTheme="majorHAnsi" w:cstheme="majorBidi"/>
      <w:color w:val="2F5496" w:themeColor="accent1" w:themeShade="BF"/>
      <w:sz w:val="26"/>
      <w:szCs w:val="26"/>
    </w:rPr>
  </w:style>
  <w:style w:type="character" w:customStyle="1" w:styleId="fontstyle01">
    <w:name w:val="fontstyle01"/>
    <w:basedOn w:val="DefaultParagraphFont"/>
    <w:rsid w:val="00585BAB"/>
    <w:rPr>
      <w:rFonts w:ascii="Arial-BoldMT" w:hAnsi="Arial-BoldMT" w:hint="default"/>
      <w:b/>
      <w:bCs/>
      <w:i w:val="0"/>
      <w:iCs w:val="0"/>
      <w:color w:val="000000"/>
      <w:sz w:val="28"/>
      <w:szCs w:val="28"/>
    </w:rPr>
  </w:style>
  <w:style w:type="character" w:customStyle="1" w:styleId="fontstyle21">
    <w:name w:val="fontstyle21"/>
    <w:basedOn w:val="DefaultParagraphFont"/>
    <w:rsid w:val="00585BAB"/>
    <w:rPr>
      <w:rFonts w:ascii="Arial-BoldItalicMT" w:hAnsi="Arial-BoldItalicMT" w:hint="default"/>
      <w:b/>
      <w:bCs/>
      <w:i/>
      <w:iCs/>
      <w:color w:val="000000"/>
      <w:sz w:val="28"/>
      <w:szCs w:val="28"/>
    </w:rPr>
  </w:style>
  <w:style w:type="paragraph" w:styleId="FootnoteText">
    <w:name w:val="footnote text"/>
    <w:basedOn w:val="Normal"/>
    <w:link w:val="FootnoteTextChar"/>
    <w:uiPriority w:val="99"/>
    <w:semiHidden/>
    <w:unhideWhenUsed/>
    <w:rsid w:val="00127A8C"/>
    <w:pPr>
      <w:snapToGrid w:val="0"/>
    </w:pPr>
  </w:style>
  <w:style w:type="character" w:customStyle="1" w:styleId="FootnoteTextChar">
    <w:name w:val="Footnote Text Char"/>
    <w:basedOn w:val="DefaultParagraphFont"/>
    <w:link w:val="FootnoteText"/>
    <w:uiPriority w:val="99"/>
    <w:semiHidden/>
    <w:rsid w:val="00127A8C"/>
  </w:style>
  <w:style w:type="character" w:styleId="FootnoteReference">
    <w:name w:val="footnote reference"/>
    <w:basedOn w:val="DefaultParagraphFont"/>
    <w:uiPriority w:val="99"/>
    <w:semiHidden/>
    <w:unhideWhenUsed/>
    <w:rsid w:val="00127A8C"/>
    <w:rPr>
      <w:vertAlign w:val="superscript"/>
    </w:rPr>
  </w:style>
  <w:style w:type="paragraph" w:styleId="NormalWeb">
    <w:name w:val="Normal (Web)"/>
    <w:basedOn w:val="Normal"/>
    <w:uiPriority w:val="99"/>
    <w:unhideWhenUsed/>
    <w:rsid w:val="00EC0A74"/>
    <w:pPr>
      <w:spacing w:before="100" w:beforeAutospacing="1" w:after="100" w:afterAutospacing="1"/>
    </w:pPr>
    <w:rPr>
      <w:rFonts w:ascii="굴림" w:eastAsia="굴림" w:hAnsi="굴림" w:cs="굴림"/>
      <w:lang w:eastAsia="ko-KR"/>
    </w:rPr>
  </w:style>
  <w:style w:type="character" w:customStyle="1" w:styleId="Heading3Char">
    <w:name w:val="Heading 3 Char"/>
    <w:basedOn w:val="DefaultParagraphFont"/>
    <w:link w:val="Heading3"/>
    <w:qFormat/>
    <w:rsid w:val="002A47F0"/>
    <w:rPr>
      <w:rFonts w:asciiTheme="majorHAnsi" w:eastAsiaTheme="majorEastAsia" w:hAnsiTheme="majorHAnsi" w:cstheme="majorBidi"/>
    </w:rPr>
  </w:style>
  <w:style w:type="character" w:customStyle="1" w:styleId="jlqj4b">
    <w:name w:val="jlqj4b"/>
    <w:basedOn w:val="DefaultParagraphFont"/>
    <w:rsid w:val="00DC2C9B"/>
  </w:style>
  <w:style w:type="character" w:customStyle="1" w:styleId="B1Char">
    <w:name w:val="B1 Char"/>
    <w:rsid w:val="004C6D4D"/>
    <w:rPr>
      <w:rFonts w:ascii="Times New Roman" w:eastAsia="Times New Roman" w:hAnsi="Times New Roman" w:cs="Times New Roman"/>
    </w:rPr>
  </w:style>
  <w:style w:type="paragraph" w:customStyle="1" w:styleId="B3">
    <w:name w:val="B3"/>
    <w:basedOn w:val="List3"/>
    <w:link w:val="B3Char2"/>
    <w:qFormat/>
    <w:rsid w:val="005474CF"/>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3Char2">
    <w:name w:val="B3 Char2"/>
    <w:link w:val="B3"/>
    <w:qFormat/>
    <w:rsid w:val="005474CF"/>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5474CF"/>
    <w:pPr>
      <w:ind w:leftChars="600" w:left="100" w:hangingChars="200" w:hanging="200"/>
      <w:contextualSpacing/>
    </w:pPr>
  </w:style>
  <w:style w:type="character" w:customStyle="1" w:styleId="TALCar">
    <w:name w:val="TAL Car"/>
    <w:qFormat/>
    <w:rsid w:val="00F4291C"/>
    <w:rPr>
      <w:rFonts w:ascii="Arial" w:eastAsia="Times New Roman" w:hAnsi="Arial"/>
      <w:sz w:val="18"/>
      <w:lang w:val="en-GB" w:eastAsia="ja-JP"/>
    </w:rPr>
  </w:style>
  <w:style w:type="paragraph" w:customStyle="1" w:styleId="TAH">
    <w:name w:val="TAH"/>
    <w:basedOn w:val="Normal"/>
    <w:link w:val="TAHCar"/>
    <w:qFormat/>
    <w:rsid w:val="00F4291C"/>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qFormat/>
    <w:locked/>
    <w:rsid w:val="00F4291C"/>
    <w:rPr>
      <w:rFonts w:ascii="Arial" w:eastAsia="Times New Roman" w:hAnsi="Arial" w:cs="Times New Roman"/>
      <w:b/>
      <w:sz w:val="18"/>
      <w:szCs w:val="20"/>
      <w:lang w:val="en-GB" w:eastAsia="ja-JP"/>
    </w:rPr>
  </w:style>
  <w:style w:type="character" w:styleId="Emphasis">
    <w:name w:val="Emphasis"/>
    <w:uiPriority w:val="20"/>
    <w:qFormat/>
    <w:rsid w:val="00371CA1"/>
    <w:rPr>
      <w:i/>
      <w:iC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70B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18563">
      <w:bodyDiv w:val="1"/>
      <w:marLeft w:val="0"/>
      <w:marRight w:val="0"/>
      <w:marTop w:val="0"/>
      <w:marBottom w:val="0"/>
      <w:divBdr>
        <w:top w:val="none" w:sz="0" w:space="0" w:color="auto"/>
        <w:left w:val="none" w:sz="0" w:space="0" w:color="auto"/>
        <w:bottom w:val="none" w:sz="0" w:space="0" w:color="auto"/>
        <w:right w:val="none" w:sz="0" w:space="0" w:color="auto"/>
      </w:divBdr>
    </w:div>
    <w:div w:id="229658646">
      <w:bodyDiv w:val="1"/>
      <w:marLeft w:val="0"/>
      <w:marRight w:val="0"/>
      <w:marTop w:val="0"/>
      <w:marBottom w:val="0"/>
      <w:divBdr>
        <w:top w:val="none" w:sz="0" w:space="0" w:color="auto"/>
        <w:left w:val="none" w:sz="0" w:space="0" w:color="auto"/>
        <w:bottom w:val="none" w:sz="0" w:space="0" w:color="auto"/>
        <w:right w:val="none" w:sz="0" w:space="0" w:color="auto"/>
      </w:divBdr>
    </w:div>
    <w:div w:id="271473870">
      <w:bodyDiv w:val="1"/>
      <w:marLeft w:val="0"/>
      <w:marRight w:val="0"/>
      <w:marTop w:val="0"/>
      <w:marBottom w:val="0"/>
      <w:divBdr>
        <w:top w:val="none" w:sz="0" w:space="0" w:color="auto"/>
        <w:left w:val="none" w:sz="0" w:space="0" w:color="auto"/>
        <w:bottom w:val="none" w:sz="0" w:space="0" w:color="auto"/>
        <w:right w:val="none" w:sz="0" w:space="0" w:color="auto"/>
      </w:divBdr>
    </w:div>
    <w:div w:id="292711512">
      <w:bodyDiv w:val="1"/>
      <w:marLeft w:val="0"/>
      <w:marRight w:val="0"/>
      <w:marTop w:val="0"/>
      <w:marBottom w:val="0"/>
      <w:divBdr>
        <w:top w:val="none" w:sz="0" w:space="0" w:color="auto"/>
        <w:left w:val="none" w:sz="0" w:space="0" w:color="auto"/>
        <w:bottom w:val="none" w:sz="0" w:space="0" w:color="auto"/>
        <w:right w:val="none" w:sz="0" w:space="0" w:color="auto"/>
      </w:divBdr>
    </w:div>
    <w:div w:id="381293576">
      <w:bodyDiv w:val="1"/>
      <w:marLeft w:val="0"/>
      <w:marRight w:val="0"/>
      <w:marTop w:val="0"/>
      <w:marBottom w:val="0"/>
      <w:divBdr>
        <w:top w:val="none" w:sz="0" w:space="0" w:color="auto"/>
        <w:left w:val="none" w:sz="0" w:space="0" w:color="auto"/>
        <w:bottom w:val="none" w:sz="0" w:space="0" w:color="auto"/>
        <w:right w:val="none" w:sz="0" w:space="0" w:color="auto"/>
      </w:divBdr>
    </w:div>
    <w:div w:id="486366199">
      <w:bodyDiv w:val="1"/>
      <w:marLeft w:val="0"/>
      <w:marRight w:val="0"/>
      <w:marTop w:val="0"/>
      <w:marBottom w:val="0"/>
      <w:divBdr>
        <w:top w:val="none" w:sz="0" w:space="0" w:color="auto"/>
        <w:left w:val="none" w:sz="0" w:space="0" w:color="auto"/>
        <w:bottom w:val="none" w:sz="0" w:space="0" w:color="auto"/>
        <w:right w:val="none" w:sz="0" w:space="0" w:color="auto"/>
      </w:divBdr>
    </w:div>
    <w:div w:id="523056279">
      <w:bodyDiv w:val="1"/>
      <w:marLeft w:val="0"/>
      <w:marRight w:val="0"/>
      <w:marTop w:val="0"/>
      <w:marBottom w:val="0"/>
      <w:divBdr>
        <w:top w:val="none" w:sz="0" w:space="0" w:color="auto"/>
        <w:left w:val="none" w:sz="0" w:space="0" w:color="auto"/>
        <w:bottom w:val="none" w:sz="0" w:space="0" w:color="auto"/>
        <w:right w:val="none" w:sz="0" w:space="0" w:color="auto"/>
      </w:divBdr>
    </w:div>
    <w:div w:id="602809085">
      <w:bodyDiv w:val="1"/>
      <w:marLeft w:val="0"/>
      <w:marRight w:val="0"/>
      <w:marTop w:val="0"/>
      <w:marBottom w:val="0"/>
      <w:divBdr>
        <w:top w:val="none" w:sz="0" w:space="0" w:color="auto"/>
        <w:left w:val="none" w:sz="0" w:space="0" w:color="auto"/>
        <w:bottom w:val="none" w:sz="0" w:space="0" w:color="auto"/>
        <w:right w:val="none" w:sz="0" w:space="0" w:color="auto"/>
      </w:divBdr>
    </w:div>
    <w:div w:id="618612804">
      <w:bodyDiv w:val="1"/>
      <w:marLeft w:val="0"/>
      <w:marRight w:val="0"/>
      <w:marTop w:val="0"/>
      <w:marBottom w:val="0"/>
      <w:divBdr>
        <w:top w:val="none" w:sz="0" w:space="0" w:color="auto"/>
        <w:left w:val="none" w:sz="0" w:space="0" w:color="auto"/>
        <w:bottom w:val="none" w:sz="0" w:space="0" w:color="auto"/>
        <w:right w:val="none" w:sz="0" w:space="0" w:color="auto"/>
      </w:divBdr>
    </w:div>
    <w:div w:id="661546929">
      <w:bodyDiv w:val="1"/>
      <w:marLeft w:val="0"/>
      <w:marRight w:val="0"/>
      <w:marTop w:val="0"/>
      <w:marBottom w:val="0"/>
      <w:divBdr>
        <w:top w:val="none" w:sz="0" w:space="0" w:color="auto"/>
        <w:left w:val="none" w:sz="0" w:space="0" w:color="auto"/>
        <w:bottom w:val="none" w:sz="0" w:space="0" w:color="auto"/>
        <w:right w:val="none" w:sz="0" w:space="0" w:color="auto"/>
      </w:divBdr>
    </w:div>
    <w:div w:id="743452889">
      <w:bodyDiv w:val="1"/>
      <w:marLeft w:val="0"/>
      <w:marRight w:val="0"/>
      <w:marTop w:val="0"/>
      <w:marBottom w:val="0"/>
      <w:divBdr>
        <w:top w:val="none" w:sz="0" w:space="0" w:color="auto"/>
        <w:left w:val="none" w:sz="0" w:space="0" w:color="auto"/>
        <w:bottom w:val="none" w:sz="0" w:space="0" w:color="auto"/>
        <w:right w:val="none" w:sz="0" w:space="0" w:color="auto"/>
      </w:divBdr>
    </w:div>
    <w:div w:id="912396347">
      <w:bodyDiv w:val="1"/>
      <w:marLeft w:val="0"/>
      <w:marRight w:val="0"/>
      <w:marTop w:val="0"/>
      <w:marBottom w:val="0"/>
      <w:divBdr>
        <w:top w:val="none" w:sz="0" w:space="0" w:color="auto"/>
        <w:left w:val="none" w:sz="0" w:space="0" w:color="auto"/>
        <w:bottom w:val="none" w:sz="0" w:space="0" w:color="auto"/>
        <w:right w:val="none" w:sz="0" w:space="0" w:color="auto"/>
      </w:divBdr>
    </w:div>
    <w:div w:id="950089287">
      <w:bodyDiv w:val="1"/>
      <w:marLeft w:val="0"/>
      <w:marRight w:val="0"/>
      <w:marTop w:val="0"/>
      <w:marBottom w:val="0"/>
      <w:divBdr>
        <w:top w:val="none" w:sz="0" w:space="0" w:color="auto"/>
        <w:left w:val="none" w:sz="0" w:space="0" w:color="auto"/>
        <w:bottom w:val="none" w:sz="0" w:space="0" w:color="auto"/>
        <w:right w:val="none" w:sz="0" w:space="0" w:color="auto"/>
      </w:divBdr>
    </w:div>
    <w:div w:id="951281660">
      <w:bodyDiv w:val="1"/>
      <w:marLeft w:val="0"/>
      <w:marRight w:val="0"/>
      <w:marTop w:val="0"/>
      <w:marBottom w:val="0"/>
      <w:divBdr>
        <w:top w:val="none" w:sz="0" w:space="0" w:color="auto"/>
        <w:left w:val="none" w:sz="0" w:space="0" w:color="auto"/>
        <w:bottom w:val="none" w:sz="0" w:space="0" w:color="auto"/>
        <w:right w:val="none" w:sz="0" w:space="0" w:color="auto"/>
      </w:divBdr>
    </w:div>
    <w:div w:id="1071078694">
      <w:bodyDiv w:val="1"/>
      <w:marLeft w:val="0"/>
      <w:marRight w:val="0"/>
      <w:marTop w:val="0"/>
      <w:marBottom w:val="0"/>
      <w:divBdr>
        <w:top w:val="none" w:sz="0" w:space="0" w:color="auto"/>
        <w:left w:val="none" w:sz="0" w:space="0" w:color="auto"/>
        <w:bottom w:val="none" w:sz="0" w:space="0" w:color="auto"/>
        <w:right w:val="none" w:sz="0" w:space="0" w:color="auto"/>
      </w:divBdr>
    </w:div>
    <w:div w:id="1176118782">
      <w:bodyDiv w:val="1"/>
      <w:marLeft w:val="0"/>
      <w:marRight w:val="0"/>
      <w:marTop w:val="0"/>
      <w:marBottom w:val="0"/>
      <w:divBdr>
        <w:top w:val="none" w:sz="0" w:space="0" w:color="auto"/>
        <w:left w:val="none" w:sz="0" w:space="0" w:color="auto"/>
        <w:bottom w:val="none" w:sz="0" w:space="0" w:color="auto"/>
        <w:right w:val="none" w:sz="0" w:space="0" w:color="auto"/>
      </w:divBdr>
    </w:div>
    <w:div w:id="1187400365">
      <w:bodyDiv w:val="1"/>
      <w:marLeft w:val="0"/>
      <w:marRight w:val="0"/>
      <w:marTop w:val="0"/>
      <w:marBottom w:val="0"/>
      <w:divBdr>
        <w:top w:val="none" w:sz="0" w:space="0" w:color="auto"/>
        <w:left w:val="none" w:sz="0" w:space="0" w:color="auto"/>
        <w:bottom w:val="none" w:sz="0" w:space="0" w:color="auto"/>
        <w:right w:val="none" w:sz="0" w:space="0" w:color="auto"/>
      </w:divBdr>
    </w:div>
    <w:div w:id="1207789623">
      <w:bodyDiv w:val="1"/>
      <w:marLeft w:val="0"/>
      <w:marRight w:val="0"/>
      <w:marTop w:val="0"/>
      <w:marBottom w:val="0"/>
      <w:divBdr>
        <w:top w:val="none" w:sz="0" w:space="0" w:color="auto"/>
        <w:left w:val="none" w:sz="0" w:space="0" w:color="auto"/>
        <w:bottom w:val="none" w:sz="0" w:space="0" w:color="auto"/>
        <w:right w:val="none" w:sz="0" w:space="0" w:color="auto"/>
      </w:divBdr>
    </w:div>
    <w:div w:id="1227647260">
      <w:bodyDiv w:val="1"/>
      <w:marLeft w:val="0"/>
      <w:marRight w:val="0"/>
      <w:marTop w:val="0"/>
      <w:marBottom w:val="0"/>
      <w:divBdr>
        <w:top w:val="none" w:sz="0" w:space="0" w:color="auto"/>
        <w:left w:val="none" w:sz="0" w:space="0" w:color="auto"/>
        <w:bottom w:val="none" w:sz="0" w:space="0" w:color="auto"/>
        <w:right w:val="none" w:sz="0" w:space="0" w:color="auto"/>
      </w:divBdr>
    </w:div>
    <w:div w:id="1270044786">
      <w:bodyDiv w:val="1"/>
      <w:marLeft w:val="0"/>
      <w:marRight w:val="0"/>
      <w:marTop w:val="0"/>
      <w:marBottom w:val="0"/>
      <w:divBdr>
        <w:top w:val="none" w:sz="0" w:space="0" w:color="auto"/>
        <w:left w:val="none" w:sz="0" w:space="0" w:color="auto"/>
        <w:bottom w:val="none" w:sz="0" w:space="0" w:color="auto"/>
        <w:right w:val="none" w:sz="0" w:space="0" w:color="auto"/>
      </w:divBdr>
    </w:div>
    <w:div w:id="1409380225">
      <w:bodyDiv w:val="1"/>
      <w:marLeft w:val="0"/>
      <w:marRight w:val="0"/>
      <w:marTop w:val="0"/>
      <w:marBottom w:val="0"/>
      <w:divBdr>
        <w:top w:val="none" w:sz="0" w:space="0" w:color="auto"/>
        <w:left w:val="none" w:sz="0" w:space="0" w:color="auto"/>
        <w:bottom w:val="none" w:sz="0" w:space="0" w:color="auto"/>
        <w:right w:val="none" w:sz="0" w:space="0" w:color="auto"/>
      </w:divBdr>
    </w:div>
    <w:div w:id="1537082863">
      <w:bodyDiv w:val="1"/>
      <w:marLeft w:val="0"/>
      <w:marRight w:val="0"/>
      <w:marTop w:val="0"/>
      <w:marBottom w:val="0"/>
      <w:divBdr>
        <w:top w:val="none" w:sz="0" w:space="0" w:color="auto"/>
        <w:left w:val="none" w:sz="0" w:space="0" w:color="auto"/>
        <w:bottom w:val="none" w:sz="0" w:space="0" w:color="auto"/>
        <w:right w:val="none" w:sz="0" w:space="0" w:color="auto"/>
      </w:divBdr>
    </w:div>
    <w:div w:id="1539850489">
      <w:bodyDiv w:val="1"/>
      <w:marLeft w:val="0"/>
      <w:marRight w:val="0"/>
      <w:marTop w:val="0"/>
      <w:marBottom w:val="0"/>
      <w:divBdr>
        <w:top w:val="none" w:sz="0" w:space="0" w:color="auto"/>
        <w:left w:val="none" w:sz="0" w:space="0" w:color="auto"/>
        <w:bottom w:val="none" w:sz="0" w:space="0" w:color="auto"/>
        <w:right w:val="none" w:sz="0" w:space="0" w:color="auto"/>
      </w:divBdr>
    </w:div>
    <w:div w:id="1669400043">
      <w:bodyDiv w:val="1"/>
      <w:marLeft w:val="0"/>
      <w:marRight w:val="0"/>
      <w:marTop w:val="0"/>
      <w:marBottom w:val="0"/>
      <w:divBdr>
        <w:top w:val="none" w:sz="0" w:space="0" w:color="auto"/>
        <w:left w:val="none" w:sz="0" w:space="0" w:color="auto"/>
        <w:bottom w:val="none" w:sz="0" w:space="0" w:color="auto"/>
        <w:right w:val="none" w:sz="0" w:space="0" w:color="auto"/>
      </w:divBdr>
      <w:divsChild>
        <w:div w:id="44061386">
          <w:marLeft w:val="0"/>
          <w:marRight w:val="0"/>
          <w:marTop w:val="0"/>
          <w:marBottom w:val="0"/>
          <w:divBdr>
            <w:top w:val="none" w:sz="0" w:space="0" w:color="auto"/>
            <w:left w:val="none" w:sz="0" w:space="0" w:color="auto"/>
            <w:bottom w:val="none" w:sz="0" w:space="0" w:color="auto"/>
            <w:right w:val="none" w:sz="0" w:space="0" w:color="auto"/>
          </w:divBdr>
        </w:div>
        <w:div w:id="702218360">
          <w:marLeft w:val="0"/>
          <w:marRight w:val="0"/>
          <w:marTop w:val="0"/>
          <w:marBottom w:val="0"/>
          <w:divBdr>
            <w:top w:val="none" w:sz="0" w:space="0" w:color="auto"/>
            <w:left w:val="none" w:sz="0" w:space="0" w:color="auto"/>
            <w:bottom w:val="none" w:sz="0" w:space="0" w:color="auto"/>
            <w:right w:val="none" w:sz="0" w:space="0" w:color="auto"/>
          </w:divBdr>
        </w:div>
        <w:div w:id="1044986319">
          <w:marLeft w:val="0"/>
          <w:marRight w:val="0"/>
          <w:marTop w:val="0"/>
          <w:marBottom w:val="0"/>
          <w:divBdr>
            <w:top w:val="none" w:sz="0" w:space="0" w:color="auto"/>
            <w:left w:val="none" w:sz="0" w:space="0" w:color="auto"/>
            <w:bottom w:val="none" w:sz="0" w:space="0" w:color="auto"/>
            <w:right w:val="none" w:sz="0" w:space="0" w:color="auto"/>
          </w:divBdr>
        </w:div>
        <w:div w:id="1677422924">
          <w:marLeft w:val="0"/>
          <w:marRight w:val="0"/>
          <w:marTop w:val="0"/>
          <w:marBottom w:val="0"/>
          <w:divBdr>
            <w:top w:val="none" w:sz="0" w:space="0" w:color="auto"/>
            <w:left w:val="none" w:sz="0" w:space="0" w:color="auto"/>
            <w:bottom w:val="none" w:sz="0" w:space="0" w:color="auto"/>
            <w:right w:val="none" w:sz="0" w:space="0" w:color="auto"/>
          </w:divBdr>
        </w:div>
        <w:div w:id="2003775754">
          <w:marLeft w:val="0"/>
          <w:marRight w:val="0"/>
          <w:marTop w:val="0"/>
          <w:marBottom w:val="0"/>
          <w:divBdr>
            <w:top w:val="none" w:sz="0" w:space="0" w:color="auto"/>
            <w:left w:val="none" w:sz="0" w:space="0" w:color="auto"/>
            <w:bottom w:val="none" w:sz="0" w:space="0" w:color="auto"/>
            <w:right w:val="none" w:sz="0" w:space="0" w:color="auto"/>
          </w:divBdr>
        </w:div>
        <w:div w:id="2026516240">
          <w:marLeft w:val="0"/>
          <w:marRight w:val="0"/>
          <w:marTop w:val="0"/>
          <w:marBottom w:val="0"/>
          <w:divBdr>
            <w:top w:val="none" w:sz="0" w:space="0" w:color="auto"/>
            <w:left w:val="none" w:sz="0" w:space="0" w:color="auto"/>
            <w:bottom w:val="none" w:sz="0" w:space="0" w:color="auto"/>
            <w:right w:val="none" w:sz="0" w:space="0" w:color="auto"/>
          </w:divBdr>
        </w:div>
      </w:divsChild>
    </w:div>
    <w:div w:id="1687976405">
      <w:bodyDiv w:val="1"/>
      <w:marLeft w:val="0"/>
      <w:marRight w:val="0"/>
      <w:marTop w:val="0"/>
      <w:marBottom w:val="0"/>
      <w:divBdr>
        <w:top w:val="none" w:sz="0" w:space="0" w:color="auto"/>
        <w:left w:val="none" w:sz="0" w:space="0" w:color="auto"/>
        <w:bottom w:val="none" w:sz="0" w:space="0" w:color="auto"/>
        <w:right w:val="none" w:sz="0" w:space="0" w:color="auto"/>
      </w:divBdr>
    </w:div>
    <w:div w:id="1788154192">
      <w:bodyDiv w:val="1"/>
      <w:marLeft w:val="0"/>
      <w:marRight w:val="0"/>
      <w:marTop w:val="0"/>
      <w:marBottom w:val="0"/>
      <w:divBdr>
        <w:top w:val="none" w:sz="0" w:space="0" w:color="auto"/>
        <w:left w:val="none" w:sz="0" w:space="0" w:color="auto"/>
        <w:bottom w:val="none" w:sz="0" w:space="0" w:color="auto"/>
        <w:right w:val="none" w:sz="0" w:space="0" w:color="auto"/>
      </w:divBdr>
    </w:div>
    <w:div w:id="1834026562">
      <w:bodyDiv w:val="1"/>
      <w:marLeft w:val="0"/>
      <w:marRight w:val="0"/>
      <w:marTop w:val="0"/>
      <w:marBottom w:val="0"/>
      <w:divBdr>
        <w:top w:val="none" w:sz="0" w:space="0" w:color="auto"/>
        <w:left w:val="none" w:sz="0" w:space="0" w:color="auto"/>
        <w:bottom w:val="none" w:sz="0" w:space="0" w:color="auto"/>
        <w:right w:val="none" w:sz="0" w:space="0" w:color="auto"/>
      </w:divBdr>
    </w:div>
    <w:div w:id="1850675945">
      <w:bodyDiv w:val="1"/>
      <w:marLeft w:val="0"/>
      <w:marRight w:val="0"/>
      <w:marTop w:val="0"/>
      <w:marBottom w:val="0"/>
      <w:divBdr>
        <w:top w:val="none" w:sz="0" w:space="0" w:color="auto"/>
        <w:left w:val="none" w:sz="0" w:space="0" w:color="auto"/>
        <w:bottom w:val="none" w:sz="0" w:space="0" w:color="auto"/>
        <w:right w:val="none" w:sz="0" w:space="0" w:color="auto"/>
      </w:divBdr>
    </w:div>
    <w:div w:id="1896353203">
      <w:bodyDiv w:val="1"/>
      <w:marLeft w:val="0"/>
      <w:marRight w:val="0"/>
      <w:marTop w:val="0"/>
      <w:marBottom w:val="0"/>
      <w:divBdr>
        <w:top w:val="none" w:sz="0" w:space="0" w:color="auto"/>
        <w:left w:val="none" w:sz="0" w:space="0" w:color="auto"/>
        <w:bottom w:val="none" w:sz="0" w:space="0" w:color="auto"/>
        <w:right w:val="none" w:sz="0" w:space="0" w:color="auto"/>
      </w:divBdr>
    </w:div>
    <w:div w:id="1901163287">
      <w:bodyDiv w:val="1"/>
      <w:marLeft w:val="0"/>
      <w:marRight w:val="0"/>
      <w:marTop w:val="0"/>
      <w:marBottom w:val="0"/>
      <w:divBdr>
        <w:top w:val="none" w:sz="0" w:space="0" w:color="auto"/>
        <w:left w:val="none" w:sz="0" w:space="0" w:color="auto"/>
        <w:bottom w:val="none" w:sz="0" w:space="0" w:color="auto"/>
        <w:right w:val="none" w:sz="0" w:space="0" w:color="auto"/>
      </w:divBdr>
    </w:div>
    <w:div w:id="1956865532">
      <w:bodyDiv w:val="1"/>
      <w:marLeft w:val="0"/>
      <w:marRight w:val="0"/>
      <w:marTop w:val="0"/>
      <w:marBottom w:val="0"/>
      <w:divBdr>
        <w:top w:val="none" w:sz="0" w:space="0" w:color="auto"/>
        <w:left w:val="none" w:sz="0" w:space="0" w:color="auto"/>
        <w:bottom w:val="none" w:sz="0" w:space="0" w:color="auto"/>
        <w:right w:val="none" w:sz="0" w:space="0" w:color="auto"/>
      </w:divBdr>
    </w:div>
    <w:div w:id="2025857921">
      <w:bodyDiv w:val="1"/>
      <w:marLeft w:val="0"/>
      <w:marRight w:val="0"/>
      <w:marTop w:val="0"/>
      <w:marBottom w:val="0"/>
      <w:divBdr>
        <w:top w:val="none" w:sz="0" w:space="0" w:color="auto"/>
        <w:left w:val="none" w:sz="0" w:space="0" w:color="auto"/>
        <w:bottom w:val="none" w:sz="0" w:space="0" w:color="auto"/>
        <w:right w:val="none" w:sz="0" w:space="0" w:color="auto"/>
      </w:divBdr>
    </w:div>
    <w:div w:id="21085744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9C1FE-9EE0-4DBE-BCB8-1520B8169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3</Pages>
  <Words>1165</Words>
  <Characters>7005</Characters>
  <Application>Microsoft Office Word</Application>
  <DocSecurity>0</DocSecurity>
  <Lines>149</Lines>
  <Paragraphs>100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Sky123.Org</Company>
  <LinksUpToDate>false</LinksUpToDate>
  <CharactersWithSpaces>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LGE (Soo Kim)</cp:lastModifiedBy>
  <cp:revision>41</cp:revision>
  <dcterms:created xsi:type="dcterms:W3CDTF">2022-11-01T03:02:00Z</dcterms:created>
  <dcterms:modified xsi:type="dcterms:W3CDTF">2022-11-04T06:39:00Z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5e3fe5bbc26f0721f34d8ed4d0c025b05085c60a7ce90af21fe784165287e616</vt:lpwstr>
  </property>
</Properties>
</file>